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2D8" w:rsidRDefault="004742D8" w:rsidP="009B7A9D">
      <w:pPr>
        <w:spacing w:line="360" w:lineRule="auto"/>
        <w:rPr>
          <w:sz w:val="28"/>
        </w:rPr>
      </w:pPr>
      <w:r w:rsidRPr="00FB369D">
        <w:rPr>
          <w:sz w:val="28"/>
        </w:rPr>
        <w:t>УДК 669.14-156</w:t>
      </w:r>
    </w:p>
    <w:p w:rsidR="00303A96" w:rsidRPr="009B7A9D" w:rsidRDefault="00303A96" w:rsidP="009B7A9D">
      <w:pPr>
        <w:spacing w:line="360" w:lineRule="auto"/>
        <w:rPr>
          <w:sz w:val="16"/>
          <w:szCs w:val="16"/>
        </w:rPr>
      </w:pPr>
    </w:p>
    <w:p w:rsidR="009B7A9D" w:rsidRPr="009B7A9D" w:rsidRDefault="009B7A9D" w:rsidP="009B7A9D">
      <w:pPr>
        <w:spacing w:line="360" w:lineRule="auto"/>
        <w:jc w:val="both"/>
        <w:rPr>
          <w:b/>
          <w:caps/>
          <w:sz w:val="28"/>
        </w:rPr>
      </w:pPr>
      <w:r w:rsidRPr="009B7A9D">
        <w:rPr>
          <w:b/>
          <w:sz w:val="28"/>
        </w:rPr>
        <w:t>Исследования кинематической вязкости и плотности двухкомпонентных систем</w:t>
      </w:r>
      <w:r w:rsidRPr="009B7A9D">
        <w:rPr>
          <w:b/>
          <w:caps/>
          <w:sz w:val="28"/>
        </w:rPr>
        <w:t xml:space="preserve"> </w:t>
      </w:r>
      <w:r w:rsidRPr="009B7A9D">
        <w:rPr>
          <w:b/>
          <w:caps/>
          <w:sz w:val="28"/>
          <w:lang w:val="en-US"/>
        </w:rPr>
        <w:t>Co</w:t>
      </w:r>
      <w:r w:rsidRPr="009B7A9D">
        <w:rPr>
          <w:b/>
          <w:caps/>
          <w:sz w:val="28"/>
        </w:rPr>
        <w:t>-</w:t>
      </w:r>
      <w:r w:rsidRPr="009B7A9D">
        <w:rPr>
          <w:b/>
          <w:caps/>
          <w:sz w:val="28"/>
          <w:lang w:val="en-US"/>
        </w:rPr>
        <w:t>B</w:t>
      </w:r>
    </w:p>
    <w:p w:rsidR="004742D8" w:rsidRDefault="002A24B0" w:rsidP="009B7A9D">
      <w:pPr>
        <w:spacing w:line="360" w:lineRule="auto"/>
        <w:jc w:val="both"/>
        <w:rPr>
          <w:sz w:val="28"/>
        </w:rPr>
      </w:pPr>
      <w:proofErr w:type="spellStart"/>
      <w:r w:rsidRPr="00574A6E">
        <w:rPr>
          <w:sz w:val="28"/>
        </w:rPr>
        <w:t>Латыпова</w:t>
      </w:r>
      <w:proofErr w:type="spellEnd"/>
      <w:r w:rsidRPr="00574A6E">
        <w:rPr>
          <w:sz w:val="28"/>
        </w:rPr>
        <w:t xml:space="preserve"> А</w:t>
      </w:r>
      <w:r w:rsidR="009B7A9D">
        <w:rPr>
          <w:sz w:val="28"/>
        </w:rPr>
        <w:t>.</w:t>
      </w:r>
      <w:r w:rsidRPr="00574A6E">
        <w:rPr>
          <w:sz w:val="28"/>
        </w:rPr>
        <w:t>И</w:t>
      </w:r>
      <w:r w:rsidR="009B7A9D">
        <w:rPr>
          <w:sz w:val="28"/>
        </w:rPr>
        <w:t>.</w:t>
      </w:r>
      <w:r w:rsidR="009B7A9D" w:rsidRPr="0077747B">
        <w:rPr>
          <w:sz w:val="28"/>
          <w:vertAlign w:val="superscript"/>
        </w:rPr>
        <w:t>1</w:t>
      </w:r>
      <w:r w:rsidR="0077747B">
        <w:rPr>
          <w:sz w:val="28"/>
        </w:rPr>
        <w:t xml:space="preserve">; </w:t>
      </w:r>
      <w:proofErr w:type="spellStart"/>
      <w:r w:rsidR="00574A6E">
        <w:rPr>
          <w:sz w:val="28"/>
        </w:rPr>
        <w:t>Конашков</w:t>
      </w:r>
      <w:proofErr w:type="spellEnd"/>
      <w:r w:rsidR="00574A6E">
        <w:rPr>
          <w:sz w:val="28"/>
        </w:rPr>
        <w:t xml:space="preserve"> В</w:t>
      </w:r>
      <w:r w:rsidR="009B7A9D">
        <w:rPr>
          <w:sz w:val="28"/>
        </w:rPr>
        <w:t>.</w:t>
      </w:r>
      <w:r w:rsidR="00574A6E">
        <w:rPr>
          <w:sz w:val="28"/>
        </w:rPr>
        <w:t xml:space="preserve"> В</w:t>
      </w:r>
      <w:r w:rsidR="009B7A9D">
        <w:rPr>
          <w:sz w:val="28"/>
        </w:rPr>
        <w:t>.</w:t>
      </w:r>
      <w:r w:rsidR="009B7A9D" w:rsidRPr="0077747B">
        <w:rPr>
          <w:sz w:val="28"/>
          <w:vertAlign w:val="superscript"/>
        </w:rPr>
        <w:t>2</w:t>
      </w:r>
      <w:r w:rsidR="0077747B">
        <w:rPr>
          <w:sz w:val="28"/>
        </w:rPr>
        <w:t>,</w:t>
      </w:r>
      <w:r w:rsidR="00574A6E">
        <w:rPr>
          <w:sz w:val="28"/>
        </w:rPr>
        <w:t xml:space="preserve"> к.т.н.</w:t>
      </w:r>
      <w:r w:rsidR="0077747B">
        <w:rPr>
          <w:sz w:val="28"/>
        </w:rPr>
        <w:t xml:space="preserve">; </w:t>
      </w:r>
      <w:proofErr w:type="spellStart"/>
      <w:r w:rsidR="00574A6E">
        <w:rPr>
          <w:sz w:val="28"/>
        </w:rPr>
        <w:t>Вьюхин</w:t>
      </w:r>
      <w:proofErr w:type="spellEnd"/>
      <w:r w:rsidR="00574A6E">
        <w:rPr>
          <w:sz w:val="28"/>
        </w:rPr>
        <w:t xml:space="preserve"> В</w:t>
      </w:r>
      <w:r w:rsidR="009B7A9D">
        <w:rPr>
          <w:sz w:val="28"/>
        </w:rPr>
        <w:t>.</w:t>
      </w:r>
      <w:r w:rsidR="00574A6E">
        <w:rPr>
          <w:sz w:val="28"/>
        </w:rPr>
        <w:t>В</w:t>
      </w:r>
      <w:r w:rsidR="009B7A9D">
        <w:rPr>
          <w:sz w:val="28"/>
        </w:rPr>
        <w:t>.</w:t>
      </w:r>
      <w:r w:rsidR="0077747B" w:rsidRPr="0077747B">
        <w:rPr>
          <w:sz w:val="28"/>
          <w:vertAlign w:val="superscript"/>
        </w:rPr>
        <w:t>2</w:t>
      </w:r>
      <w:r w:rsidR="0077747B">
        <w:rPr>
          <w:sz w:val="28"/>
        </w:rPr>
        <w:t>,</w:t>
      </w:r>
      <w:r w:rsidR="00574A6E">
        <w:rPr>
          <w:sz w:val="28"/>
        </w:rPr>
        <w:t xml:space="preserve"> </w:t>
      </w:r>
      <w:r w:rsidR="00303A96">
        <w:rPr>
          <w:sz w:val="28"/>
        </w:rPr>
        <w:t xml:space="preserve">к.т.н. </w:t>
      </w:r>
    </w:p>
    <w:p w:rsidR="00E014B5" w:rsidRPr="00B2491A" w:rsidRDefault="00E014B5" w:rsidP="00B2491A">
      <w:pPr>
        <w:spacing w:line="360" w:lineRule="auto"/>
        <w:rPr>
          <w:sz w:val="16"/>
          <w:szCs w:val="16"/>
        </w:rPr>
      </w:pPr>
    </w:p>
    <w:p w:rsidR="0077747B" w:rsidRPr="00B2491A" w:rsidRDefault="009B7A9D" w:rsidP="00B2491A">
      <w:pPr>
        <w:spacing w:line="360" w:lineRule="auto"/>
        <w:rPr>
          <w:sz w:val="22"/>
          <w:szCs w:val="22"/>
        </w:rPr>
      </w:pPr>
      <w:hyperlink r:id="rId9" w:history="1">
        <w:r w:rsidRPr="00B2491A">
          <w:rPr>
            <w:rStyle w:val="a3"/>
            <w:sz w:val="22"/>
            <w:szCs w:val="22"/>
            <w:u w:val="none"/>
            <w:lang w:val="en-US"/>
          </w:rPr>
          <w:t>latypova</w:t>
        </w:r>
        <w:r w:rsidRPr="00B2491A">
          <w:rPr>
            <w:rStyle w:val="a3"/>
            <w:sz w:val="22"/>
            <w:szCs w:val="22"/>
            <w:u w:val="none"/>
          </w:rPr>
          <w:t>_</w:t>
        </w:r>
        <w:r w:rsidRPr="00B2491A">
          <w:rPr>
            <w:rStyle w:val="a3"/>
            <w:sz w:val="22"/>
            <w:szCs w:val="22"/>
            <w:u w:val="none"/>
            <w:lang w:val="en-US"/>
          </w:rPr>
          <w:t>anna</w:t>
        </w:r>
        <w:r w:rsidRPr="00B2491A">
          <w:rPr>
            <w:rStyle w:val="a3"/>
            <w:sz w:val="22"/>
            <w:szCs w:val="22"/>
            <w:u w:val="none"/>
          </w:rPr>
          <w:t>@</w:t>
        </w:r>
        <w:r w:rsidRPr="00B2491A">
          <w:rPr>
            <w:rStyle w:val="a3"/>
            <w:sz w:val="22"/>
            <w:szCs w:val="22"/>
            <w:u w:val="none"/>
            <w:lang w:val="en-US"/>
          </w:rPr>
          <w:t>inbox</w:t>
        </w:r>
        <w:r w:rsidRPr="00B2491A">
          <w:rPr>
            <w:rStyle w:val="a3"/>
            <w:sz w:val="22"/>
            <w:szCs w:val="22"/>
            <w:u w:val="none"/>
          </w:rPr>
          <w:t>.</w:t>
        </w:r>
        <w:proofErr w:type="spellStart"/>
        <w:r w:rsidRPr="00B2491A">
          <w:rPr>
            <w:rStyle w:val="a3"/>
            <w:sz w:val="22"/>
            <w:szCs w:val="22"/>
            <w:u w:val="none"/>
            <w:lang w:val="en-US"/>
          </w:rPr>
          <w:t>ru</w:t>
        </w:r>
        <w:proofErr w:type="spellEnd"/>
      </w:hyperlink>
      <w:r w:rsidR="0077747B" w:rsidRPr="00B2491A">
        <w:rPr>
          <w:sz w:val="22"/>
          <w:szCs w:val="22"/>
        </w:rPr>
        <w:t xml:space="preserve"> </w:t>
      </w:r>
    </w:p>
    <w:p w:rsidR="00E014B5" w:rsidRPr="00303A96" w:rsidRDefault="0077747B" w:rsidP="00B2491A">
      <w:pPr>
        <w:spacing w:line="360" w:lineRule="auto"/>
        <w:rPr>
          <w:caps/>
          <w:sz w:val="28"/>
        </w:rPr>
      </w:pPr>
      <w:r w:rsidRPr="0077747B">
        <w:rPr>
          <w:sz w:val="28"/>
          <w:vertAlign w:val="superscript"/>
        </w:rPr>
        <w:t>1</w:t>
      </w:r>
      <w:r w:rsidRPr="00022219">
        <w:rPr>
          <w:sz w:val="28"/>
        </w:rPr>
        <w:t>АО “</w:t>
      </w:r>
      <w:r>
        <w:rPr>
          <w:sz w:val="28"/>
        </w:rPr>
        <w:t>ОКБ «Новатор»,</w:t>
      </w:r>
      <w:r w:rsidR="00B2491A">
        <w:rPr>
          <w:sz w:val="28"/>
        </w:rPr>
        <w:t xml:space="preserve"> </w:t>
      </w:r>
      <w:r w:rsidR="00B2491A">
        <w:rPr>
          <w:sz w:val="28"/>
        </w:rPr>
        <w:t>г. Екатеринбург</w:t>
      </w:r>
    </w:p>
    <w:p w:rsidR="004742D8" w:rsidRDefault="0077747B" w:rsidP="00B2491A">
      <w:pPr>
        <w:spacing w:line="360" w:lineRule="auto"/>
        <w:jc w:val="both"/>
        <w:rPr>
          <w:b/>
          <w:sz w:val="28"/>
          <w:szCs w:val="28"/>
        </w:rPr>
      </w:pPr>
      <w:r w:rsidRPr="0077747B">
        <w:rPr>
          <w:sz w:val="28"/>
          <w:vertAlign w:val="superscript"/>
        </w:rPr>
        <w:t>2</w:t>
      </w:r>
      <w:r w:rsidR="009B7A9D">
        <w:rPr>
          <w:sz w:val="28"/>
        </w:rPr>
        <w:t>Уральский федеральный университет имени первого Президента России Б.Н. Ельцина, г. Екатеринбург</w:t>
      </w:r>
    </w:p>
    <w:p w:rsidR="00B2491A" w:rsidRDefault="00B2491A" w:rsidP="00A913A2">
      <w:pPr>
        <w:spacing w:line="360" w:lineRule="auto"/>
        <w:jc w:val="both"/>
        <w:rPr>
          <w:sz w:val="28"/>
        </w:rPr>
      </w:pPr>
    </w:p>
    <w:p w:rsidR="00B2491A" w:rsidRDefault="00B2491A" w:rsidP="00B2491A">
      <w:pPr>
        <w:spacing w:line="360" w:lineRule="auto"/>
        <w:ind w:firstLine="709"/>
        <w:jc w:val="both"/>
        <w:rPr>
          <w:b/>
          <w:i/>
          <w:sz w:val="28"/>
        </w:rPr>
      </w:pPr>
    </w:p>
    <w:p w:rsidR="004742D8" w:rsidRPr="00B2491A" w:rsidRDefault="004742D8" w:rsidP="00B2491A">
      <w:pPr>
        <w:spacing w:line="360" w:lineRule="auto"/>
        <w:ind w:firstLine="709"/>
        <w:jc w:val="both"/>
        <w:rPr>
          <w:b/>
          <w:i/>
          <w:sz w:val="28"/>
        </w:rPr>
      </w:pPr>
      <w:r w:rsidRPr="00B2491A">
        <w:rPr>
          <w:b/>
          <w:i/>
          <w:sz w:val="28"/>
        </w:rPr>
        <w:t>Аннотация</w:t>
      </w:r>
      <w:r w:rsidR="00B2491A" w:rsidRPr="00B2491A">
        <w:rPr>
          <w:b/>
          <w:i/>
          <w:sz w:val="28"/>
        </w:rPr>
        <w:t>:</w:t>
      </w:r>
      <w:r w:rsidRPr="00B2491A">
        <w:rPr>
          <w:b/>
          <w:i/>
          <w:sz w:val="28"/>
        </w:rPr>
        <w:t xml:space="preserve"> </w:t>
      </w:r>
    </w:p>
    <w:p w:rsidR="009321E1" w:rsidRPr="00E8076C" w:rsidRDefault="004742D8" w:rsidP="00B2491A">
      <w:pPr>
        <w:spacing w:line="360" w:lineRule="auto"/>
        <w:ind w:firstLine="709"/>
        <w:jc w:val="both"/>
        <w:rPr>
          <w:sz w:val="28"/>
          <w:szCs w:val="28"/>
        </w:rPr>
      </w:pPr>
      <w:r w:rsidRPr="00FB369D">
        <w:rPr>
          <w:sz w:val="28"/>
        </w:rPr>
        <w:t xml:space="preserve">Проведены исследования по определению кинематической вязкости, плотности и поверхностного натяжения для расплавов </w:t>
      </w:r>
      <w:r w:rsidRPr="00FB369D">
        <w:rPr>
          <w:sz w:val="28"/>
          <w:lang w:val="en-US"/>
        </w:rPr>
        <w:t>Co</w:t>
      </w:r>
      <w:r w:rsidRPr="00FB369D">
        <w:rPr>
          <w:sz w:val="28"/>
        </w:rPr>
        <w:t>-</w:t>
      </w:r>
      <w:r w:rsidRPr="00FB369D">
        <w:rPr>
          <w:sz w:val="28"/>
          <w:lang w:val="en-US"/>
        </w:rPr>
        <w:t>B</w:t>
      </w:r>
      <w:r w:rsidRPr="00FB369D">
        <w:rPr>
          <w:sz w:val="28"/>
        </w:rPr>
        <w:t xml:space="preserve"> различно</w:t>
      </w:r>
      <w:r w:rsidR="00141189">
        <w:rPr>
          <w:sz w:val="28"/>
        </w:rPr>
        <w:t>го</w:t>
      </w:r>
      <w:r w:rsidRPr="00FB369D">
        <w:rPr>
          <w:sz w:val="28"/>
        </w:rPr>
        <w:t xml:space="preserve"> </w:t>
      </w:r>
      <w:r w:rsidR="00141189">
        <w:rPr>
          <w:sz w:val="28"/>
        </w:rPr>
        <w:t>состава</w:t>
      </w:r>
      <w:r w:rsidRPr="00FB369D">
        <w:rPr>
          <w:sz w:val="28"/>
        </w:rPr>
        <w:t>. Отмечен</w:t>
      </w:r>
      <w:r w:rsidR="00BD49BF">
        <w:rPr>
          <w:sz w:val="28"/>
        </w:rPr>
        <w:t xml:space="preserve">о </w:t>
      </w:r>
      <w:r w:rsidR="00BD49BF">
        <w:rPr>
          <w:sz w:val="28"/>
          <w:szCs w:val="28"/>
        </w:rPr>
        <w:t xml:space="preserve">расхождение кривых нагрева и охлаждения на </w:t>
      </w:r>
      <w:proofErr w:type="spellStart"/>
      <w:r w:rsidR="00BD49BF">
        <w:rPr>
          <w:sz w:val="28"/>
          <w:szCs w:val="28"/>
        </w:rPr>
        <w:t>политерм</w:t>
      </w:r>
      <w:r w:rsidR="009321E1">
        <w:rPr>
          <w:sz w:val="28"/>
          <w:szCs w:val="28"/>
        </w:rPr>
        <w:t>ах</w:t>
      </w:r>
      <w:proofErr w:type="spellEnd"/>
      <w:r w:rsidRPr="00FB369D">
        <w:rPr>
          <w:sz w:val="28"/>
        </w:rPr>
        <w:t xml:space="preserve">. </w:t>
      </w:r>
      <w:r w:rsidR="009321E1" w:rsidRPr="00E8076C">
        <w:rPr>
          <w:sz w:val="28"/>
          <w:szCs w:val="28"/>
        </w:rPr>
        <w:t>Концентрационная зависимость плотности</w:t>
      </w:r>
      <w:r w:rsidR="009321E1">
        <w:rPr>
          <w:sz w:val="28"/>
          <w:szCs w:val="28"/>
        </w:rPr>
        <w:t xml:space="preserve"> расплавов</w:t>
      </w:r>
      <w:r w:rsidR="009321E1" w:rsidRPr="00E8076C">
        <w:rPr>
          <w:sz w:val="28"/>
          <w:szCs w:val="28"/>
        </w:rPr>
        <w:t xml:space="preserve"> аналогична зависимости плотности тех же образцов в твердом состоянии. </w:t>
      </w:r>
      <w:r w:rsidR="009321E1">
        <w:rPr>
          <w:sz w:val="28"/>
          <w:szCs w:val="28"/>
        </w:rPr>
        <w:t>Полученные д</w:t>
      </w:r>
      <w:r w:rsidR="009321E1" w:rsidRPr="00E8076C">
        <w:rPr>
          <w:sz w:val="28"/>
          <w:szCs w:val="28"/>
        </w:rPr>
        <w:t>анные по плотности позволили существенно повысить точность расчета вязкости.</w:t>
      </w:r>
    </w:p>
    <w:p w:rsidR="00B2491A" w:rsidRDefault="004742D8" w:rsidP="00B2491A">
      <w:pPr>
        <w:spacing w:line="360" w:lineRule="auto"/>
        <w:ind w:firstLine="709"/>
        <w:jc w:val="both"/>
        <w:rPr>
          <w:sz w:val="28"/>
        </w:rPr>
      </w:pPr>
      <w:r w:rsidRPr="00B2491A">
        <w:rPr>
          <w:b/>
          <w:i/>
          <w:sz w:val="28"/>
        </w:rPr>
        <w:t>Ключевые слова:</w:t>
      </w:r>
      <w:r w:rsidRPr="00FB369D">
        <w:rPr>
          <w:sz w:val="28"/>
        </w:rPr>
        <w:t xml:space="preserve"> </w:t>
      </w:r>
    </w:p>
    <w:p w:rsidR="004742D8" w:rsidRPr="00E95D3C" w:rsidRDefault="004742D8" w:rsidP="00B2491A">
      <w:pPr>
        <w:spacing w:line="360" w:lineRule="auto"/>
        <w:ind w:firstLine="709"/>
        <w:jc w:val="both"/>
        <w:rPr>
          <w:b/>
          <w:sz w:val="28"/>
          <w:szCs w:val="28"/>
        </w:rPr>
      </w:pPr>
      <w:r w:rsidRPr="00FB369D">
        <w:rPr>
          <w:sz w:val="28"/>
        </w:rPr>
        <w:t xml:space="preserve">кинематическая вязкость, </w:t>
      </w:r>
      <w:r w:rsidR="00A43D93" w:rsidRPr="00A43D93">
        <w:rPr>
          <w:sz w:val="28"/>
        </w:rPr>
        <w:t>расплав,</w:t>
      </w:r>
      <w:r w:rsidR="00A43D93">
        <w:rPr>
          <w:sz w:val="28"/>
        </w:rPr>
        <w:t xml:space="preserve"> температурная аномалия, структура, </w:t>
      </w:r>
      <w:r w:rsidRPr="00FB369D">
        <w:rPr>
          <w:sz w:val="28"/>
        </w:rPr>
        <w:t>магнитомягкий сплав, аморфные материалы</w:t>
      </w:r>
      <w:r w:rsidR="00E95D3C" w:rsidRPr="00E95D3C">
        <w:rPr>
          <w:sz w:val="28"/>
        </w:rPr>
        <w:t>.</w:t>
      </w:r>
      <w:r w:rsidR="00E95D3C">
        <w:rPr>
          <w:sz w:val="28"/>
        </w:rPr>
        <w:t xml:space="preserve"> </w:t>
      </w:r>
    </w:p>
    <w:p w:rsidR="00B670B6" w:rsidRPr="00B2491A" w:rsidRDefault="00B670B6" w:rsidP="00B2491A">
      <w:pPr>
        <w:spacing w:line="360" w:lineRule="auto"/>
        <w:ind w:firstLine="709"/>
        <w:jc w:val="both"/>
        <w:rPr>
          <w:sz w:val="28"/>
          <w:szCs w:val="28"/>
        </w:rPr>
      </w:pPr>
    </w:p>
    <w:p w:rsidR="00E95D3C" w:rsidRPr="00B2491A" w:rsidRDefault="00B2491A" w:rsidP="00B2491A">
      <w:pPr>
        <w:spacing w:line="360" w:lineRule="auto"/>
        <w:ind w:firstLine="709"/>
        <w:jc w:val="both"/>
        <w:rPr>
          <w:b/>
          <w:i/>
          <w:sz w:val="28"/>
          <w:szCs w:val="28"/>
        </w:rPr>
      </w:pPr>
      <w:r w:rsidRPr="00B2491A">
        <w:rPr>
          <w:b/>
          <w:i/>
          <w:sz w:val="28"/>
          <w:szCs w:val="28"/>
          <w:lang w:val="en-US"/>
        </w:rPr>
        <w:t>Abstract</w:t>
      </w:r>
      <w:r w:rsidRPr="00B2491A">
        <w:rPr>
          <w:b/>
          <w:i/>
          <w:sz w:val="28"/>
          <w:szCs w:val="28"/>
        </w:rPr>
        <w:t>:</w:t>
      </w:r>
    </w:p>
    <w:p w:rsidR="00B670B6" w:rsidRPr="00B670B6" w:rsidRDefault="00B670B6" w:rsidP="00B2491A">
      <w:pPr>
        <w:spacing w:line="360" w:lineRule="auto"/>
        <w:ind w:firstLine="709"/>
        <w:jc w:val="both"/>
        <w:rPr>
          <w:sz w:val="32"/>
          <w:szCs w:val="28"/>
          <w:lang w:val="en-US"/>
        </w:rPr>
      </w:pPr>
      <w:proofErr w:type="gramStart"/>
      <w:r w:rsidRPr="00B670B6">
        <w:rPr>
          <w:rStyle w:val="hps"/>
          <w:color w:val="222222"/>
          <w:sz w:val="28"/>
          <w:lang w:val="en"/>
        </w:rPr>
        <w:t>Investigations</w:t>
      </w:r>
      <w:r w:rsidRPr="00B670B6">
        <w:rPr>
          <w:color w:val="222222"/>
          <w:sz w:val="28"/>
          <w:lang w:val="en"/>
        </w:rPr>
        <w:t xml:space="preserve"> </w:t>
      </w:r>
      <w:r w:rsidRPr="00B670B6">
        <w:rPr>
          <w:rStyle w:val="hps"/>
          <w:color w:val="222222"/>
          <w:sz w:val="28"/>
          <w:lang w:val="en"/>
        </w:rPr>
        <w:t>to determine the</w:t>
      </w:r>
      <w:r w:rsidRPr="00B670B6">
        <w:rPr>
          <w:color w:val="222222"/>
          <w:sz w:val="28"/>
          <w:lang w:val="en"/>
        </w:rPr>
        <w:t xml:space="preserve"> </w:t>
      </w:r>
      <w:r w:rsidRPr="00B670B6">
        <w:rPr>
          <w:rStyle w:val="hps"/>
          <w:color w:val="222222"/>
          <w:sz w:val="28"/>
          <w:lang w:val="en"/>
        </w:rPr>
        <w:t>kinematic</w:t>
      </w:r>
      <w:r w:rsidRPr="00B670B6">
        <w:rPr>
          <w:color w:val="222222"/>
          <w:sz w:val="28"/>
          <w:lang w:val="en"/>
        </w:rPr>
        <w:t xml:space="preserve"> </w:t>
      </w:r>
      <w:r w:rsidRPr="00B670B6">
        <w:rPr>
          <w:rStyle w:val="hps"/>
          <w:color w:val="222222"/>
          <w:sz w:val="28"/>
          <w:lang w:val="en"/>
        </w:rPr>
        <w:t>viscosity, density</w:t>
      </w:r>
      <w:r w:rsidRPr="00B670B6">
        <w:rPr>
          <w:color w:val="222222"/>
          <w:sz w:val="28"/>
          <w:lang w:val="en"/>
        </w:rPr>
        <w:t xml:space="preserve"> </w:t>
      </w:r>
      <w:r w:rsidRPr="00B670B6">
        <w:rPr>
          <w:rStyle w:val="hps"/>
          <w:color w:val="222222"/>
          <w:sz w:val="28"/>
          <w:lang w:val="en"/>
        </w:rPr>
        <w:t>and surface tension</w:t>
      </w:r>
      <w:r w:rsidRPr="00B670B6">
        <w:rPr>
          <w:color w:val="222222"/>
          <w:sz w:val="28"/>
          <w:lang w:val="en"/>
        </w:rPr>
        <w:t xml:space="preserve"> </w:t>
      </w:r>
      <w:r w:rsidRPr="00B670B6">
        <w:rPr>
          <w:rStyle w:val="hps"/>
          <w:color w:val="222222"/>
          <w:sz w:val="28"/>
          <w:lang w:val="en"/>
        </w:rPr>
        <w:t>of</w:t>
      </w:r>
      <w:r w:rsidRPr="00B670B6">
        <w:rPr>
          <w:color w:val="222222"/>
          <w:sz w:val="28"/>
          <w:lang w:val="en"/>
        </w:rPr>
        <w:t xml:space="preserve"> </w:t>
      </w:r>
      <w:r w:rsidRPr="00B670B6">
        <w:rPr>
          <w:rStyle w:val="hps"/>
          <w:color w:val="222222"/>
          <w:sz w:val="28"/>
          <w:lang w:val="en"/>
        </w:rPr>
        <w:t>molten</w:t>
      </w:r>
      <w:r w:rsidRPr="00B670B6">
        <w:rPr>
          <w:color w:val="222222"/>
          <w:sz w:val="28"/>
          <w:lang w:val="en"/>
        </w:rPr>
        <w:t xml:space="preserve"> </w:t>
      </w:r>
      <w:r w:rsidRPr="00B670B6">
        <w:rPr>
          <w:rStyle w:val="hps"/>
          <w:color w:val="222222"/>
          <w:sz w:val="28"/>
          <w:lang w:val="en"/>
        </w:rPr>
        <w:t>Co-B</w:t>
      </w:r>
      <w:r w:rsidRPr="00B670B6">
        <w:rPr>
          <w:color w:val="222222"/>
          <w:sz w:val="28"/>
          <w:lang w:val="en"/>
        </w:rPr>
        <w:t xml:space="preserve"> </w:t>
      </w:r>
      <w:r w:rsidRPr="00B670B6">
        <w:rPr>
          <w:rStyle w:val="hps"/>
          <w:color w:val="222222"/>
          <w:sz w:val="28"/>
          <w:lang w:val="en"/>
        </w:rPr>
        <w:t>of different composition</w:t>
      </w:r>
      <w:r w:rsidRPr="00B670B6">
        <w:rPr>
          <w:color w:val="222222"/>
          <w:sz w:val="28"/>
          <w:lang w:val="en"/>
        </w:rPr>
        <w:t>.</w:t>
      </w:r>
      <w:proofErr w:type="gramEnd"/>
      <w:r w:rsidRPr="00B670B6">
        <w:rPr>
          <w:color w:val="222222"/>
          <w:sz w:val="28"/>
          <w:lang w:val="en"/>
        </w:rPr>
        <w:t xml:space="preserve"> </w:t>
      </w:r>
      <w:r w:rsidRPr="00B670B6">
        <w:rPr>
          <w:rStyle w:val="hps"/>
          <w:color w:val="222222"/>
          <w:sz w:val="28"/>
          <w:lang w:val="en"/>
        </w:rPr>
        <w:t>Noted</w:t>
      </w:r>
      <w:r w:rsidRPr="00B670B6">
        <w:rPr>
          <w:color w:val="222222"/>
          <w:sz w:val="28"/>
          <w:lang w:val="en"/>
        </w:rPr>
        <w:t xml:space="preserve"> </w:t>
      </w:r>
      <w:r w:rsidRPr="00B670B6">
        <w:rPr>
          <w:rStyle w:val="hps"/>
          <w:color w:val="222222"/>
          <w:sz w:val="28"/>
          <w:lang w:val="en"/>
        </w:rPr>
        <w:t>a discrepancy</w:t>
      </w:r>
      <w:r w:rsidRPr="00B670B6">
        <w:rPr>
          <w:color w:val="222222"/>
          <w:sz w:val="28"/>
          <w:lang w:val="en"/>
        </w:rPr>
        <w:t xml:space="preserve"> </w:t>
      </w:r>
      <w:r w:rsidRPr="00B670B6">
        <w:rPr>
          <w:rStyle w:val="hps"/>
          <w:color w:val="222222"/>
          <w:sz w:val="28"/>
          <w:lang w:val="en"/>
        </w:rPr>
        <w:t>hot and cold curves</w:t>
      </w:r>
      <w:r w:rsidRPr="00B670B6">
        <w:rPr>
          <w:color w:val="222222"/>
          <w:sz w:val="28"/>
          <w:lang w:val="en"/>
        </w:rPr>
        <w:t xml:space="preserve"> </w:t>
      </w:r>
      <w:r w:rsidRPr="00B670B6">
        <w:rPr>
          <w:rStyle w:val="hps"/>
          <w:color w:val="222222"/>
          <w:sz w:val="28"/>
          <w:lang w:val="en"/>
        </w:rPr>
        <w:t>on</w:t>
      </w:r>
      <w:r w:rsidRPr="00B670B6">
        <w:rPr>
          <w:color w:val="222222"/>
          <w:sz w:val="28"/>
          <w:lang w:val="en"/>
        </w:rPr>
        <w:t xml:space="preserve"> </w:t>
      </w:r>
      <w:proofErr w:type="spellStart"/>
      <w:r w:rsidRPr="00B670B6">
        <w:rPr>
          <w:rStyle w:val="hps"/>
          <w:color w:val="222222"/>
          <w:sz w:val="28"/>
          <w:lang w:val="en"/>
        </w:rPr>
        <w:t>polytherms</w:t>
      </w:r>
      <w:proofErr w:type="spellEnd"/>
      <w:r w:rsidRPr="00B670B6">
        <w:rPr>
          <w:color w:val="222222"/>
          <w:sz w:val="28"/>
          <w:lang w:val="en"/>
        </w:rPr>
        <w:t xml:space="preserve">. </w:t>
      </w:r>
      <w:proofErr w:type="gramStart"/>
      <w:r w:rsidRPr="00B670B6">
        <w:rPr>
          <w:rStyle w:val="hps"/>
          <w:color w:val="222222"/>
          <w:sz w:val="28"/>
          <w:lang w:val="en"/>
        </w:rPr>
        <w:t>The concentration dependence of</w:t>
      </w:r>
      <w:r w:rsidRPr="00B670B6">
        <w:rPr>
          <w:color w:val="222222"/>
          <w:sz w:val="28"/>
          <w:lang w:val="en"/>
        </w:rPr>
        <w:t xml:space="preserve"> </w:t>
      </w:r>
      <w:r w:rsidRPr="00B670B6">
        <w:rPr>
          <w:rStyle w:val="hps"/>
          <w:color w:val="222222"/>
          <w:sz w:val="28"/>
          <w:lang w:val="en"/>
        </w:rPr>
        <w:t>the melt density</w:t>
      </w:r>
      <w:r w:rsidRPr="00B670B6">
        <w:rPr>
          <w:color w:val="222222"/>
          <w:sz w:val="28"/>
          <w:lang w:val="en"/>
        </w:rPr>
        <w:t xml:space="preserve"> </w:t>
      </w:r>
      <w:r w:rsidRPr="00B670B6">
        <w:rPr>
          <w:rStyle w:val="hps"/>
          <w:color w:val="222222"/>
          <w:sz w:val="28"/>
          <w:lang w:val="en"/>
        </w:rPr>
        <w:t>similar to</w:t>
      </w:r>
      <w:r w:rsidRPr="00B670B6">
        <w:rPr>
          <w:color w:val="222222"/>
          <w:sz w:val="28"/>
          <w:lang w:val="en"/>
        </w:rPr>
        <w:t xml:space="preserve"> </w:t>
      </w:r>
      <w:r w:rsidRPr="00B670B6">
        <w:rPr>
          <w:rStyle w:val="hps"/>
          <w:color w:val="222222"/>
          <w:sz w:val="28"/>
          <w:lang w:val="en"/>
        </w:rPr>
        <w:t>the density</w:t>
      </w:r>
      <w:r w:rsidRPr="00B670B6">
        <w:rPr>
          <w:color w:val="222222"/>
          <w:sz w:val="28"/>
          <w:lang w:val="en"/>
        </w:rPr>
        <w:t xml:space="preserve"> </w:t>
      </w:r>
      <w:r w:rsidRPr="00B670B6">
        <w:rPr>
          <w:rStyle w:val="hps"/>
          <w:color w:val="222222"/>
          <w:sz w:val="28"/>
          <w:lang w:val="en"/>
        </w:rPr>
        <w:t>according to</w:t>
      </w:r>
      <w:r w:rsidRPr="00B670B6">
        <w:rPr>
          <w:color w:val="222222"/>
          <w:sz w:val="28"/>
          <w:lang w:val="en"/>
        </w:rPr>
        <w:t xml:space="preserve"> </w:t>
      </w:r>
      <w:r w:rsidRPr="00B670B6">
        <w:rPr>
          <w:rStyle w:val="hps"/>
          <w:color w:val="222222"/>
          <w:sz w:val="28"/>
          <w:lang w:val="en"/>
        </w:rPr>
        <w:t>the same samples</w:t>
      </w:r>
      <w:r w:rsidRPr="00B670B6">
        <w:rPr>
          <w:color w:val="222222"/>
          <w:sz w:val="28"/>
          <w:lang w:val="en"/>
        </w:rPr>
        <w:t xml:space="preserve"> </w:t>
      </w:r>
      <w:r w:rsidRPr="00B670B6">
        <w:rPr>
          <w:rStyle w:val="hps"/>
          <w:color w:val="222222"/>
          <w:sz w:val="28"/>
          <w:lang w:val="en"/>
        </w:rPr>
        <w:t>in the solid state</w:t>
      </w:r>
      <w:r w:rsidRPr="00B670B6">
        <w:rPr>
          <w:color w:val="222222"/>
          <w:sz w:val="28"/>
          <w:lang w:val="en"/>
        </w:rPr>
        <w:t>.</w:t>
      </w:r>
      <w:proofErr w:type="gramEnd"/>
      <w:r w:rsidRPr="00B670B6">
        <w:rPr>
          <w:color w:val="222222"/>
          <w:sz w:val="28"/>
          <w:lang w:val="en"/>
        </w:rPr>
        <w:t xml:space="preserve"> </w:t>
      </w:r>
      <w:r w:rsidRPr="00B670B6">
        <w:rPr>
          <w:rStyle w:val="hps"/>
          <w:color w:val="222222"/>
          <w:sz w:val="28"/>
          <w:lang w:val="en"/>
        </w:rPr>
        <w:t>The data</w:t>
      </w:r>
      <w:r w:rsidRPr="00B670B6">
        <w:rPr>
          <w:color w:val="222222"/>
          <w:sz w:val="28"/>
          <w:lang w:val="en"/>
        </w:rPr>
        <w:t xml:space="preserve"> </w:t>
      </w:r>
      <w:proofErr w:type="gramStart"/>
      <w:r w:rsidRPr="00B670B6">
        <w:rPr>
          <w:rStyle w:val="hps"/>
          <w:color w:val="222222"/>
          <w:sz w:val="28"/>
          <w:lang w:val="en"/>
        </w:rPr>
        <w:t>density</w:t>
      </w:r>
      <w:r w:rsidRPr="00B670B6">
        <w:rPr>
          <w:color w:val="222222"/>
          <w:sz w:val="28"/>
          <w:lang w:val="en"/>
        </w:rPr>
        <w:t xml:space="preserve"> </w:t>
      </w:r>
      <w:r w:rsidRPr="00B670B6">
        <w:rPr>
          <w:rStyle w:val="hps"/>
          <w:color w:val="222222"/>
          <w:sz w:val="28"/>
          <w:lang w:val="en"/>
        </w:rPr>
        <w:t>have</w:t>
      </w:r>
      <w:proofErr w:type="gramEnd"/>
      <w:r w:rsidRPr="00B670B6">
        <w:rPr>
          <w:rStyle w:val="hps"/>
          <w:color w:val="222222"/>
          <w:sz w:val="28"/>
          <w:lang w:val="en"/>
        </w:rPr>
        <w:t xml:space="preserve"> significantly improved the</w:t>
      </w:r>
      <w:r w:rsidRPr="00B670B6">
        <w:rPr>
          <w:color w:val="222222"/>
          <w:sz w:val="28"/>
          <w:lang w:val="en"/>
        </w:rPr>
        <w:t xml:space="preserve"> </w:t>
      </w:r>
      <w:r w:rsidRPr="00B670B6">
        <w:rPr>
          <w:rStyle w:val="hps"/>
          <w:color w:val="222222"/>
          <w:sz w:val="28"/>
          <w:lang w:val="en"/>
        </w:rPr>
        <w:t>accuracy of the calculation</w:t>
      </w:r>
      <w:r w:rsidRPr="00B670B6">
        <w:rPr>
          <w:color w:val="222222"/>
          <w:sz w:val="28"/>
          <w:lang w:val="en"/>
        </w:rPr>
        <w:t xml:space="preserve"> </w:t>
      </w:r>
      <w:r w:rsidRPr="00B670B6">
        <w:rPr>
          <w:rStyle w:val="hps"/>
          <w:color w:val="222222"/>
          <w:sz w:val="28"/>
          <w:lang w:val="en"/>
        </w:rPr>
        <w:t>of viscosity.</w:t>
      </w:r>
    </w:p>
    <w:p w:rsidR="00B2491A" w:rsidRPr="00B2491A" w:rsidRDefault="00A43D93" w:rsidP="00B2491A">
      <w:pPr>
        <w:spacing w:line="360" w:lineRule="auto"/>
        <w:ind w:firstLine="709"/>
        <w:jc w:val="both"/>
        <w:rPr>
          <w:b/>
          <w:i/>
          <w:sz w:val="28"/>
          <w:szCs w:val="28"/>
        </w:rPr>
      </w:pPr>
      <w:r w:rsidRPr="00B2491A">
        <w:rPr>
          <w:b/>
          <w:i/>
          <w:sz w:val="28"/>
          <w:szCs w:val="28"/>
          <w:lang w:val="en-US"/>
        </w:rPr>
        <w:lastRenderedPageBreak/>
        <w:t xml:space="preserve">Keywords: </w:t>
      </w:r>
    </w:p>
    <w:p w:rsidR="00763CBE" w:rsidRPr="00A43D93" w:rsidRDefault="00A43D93" w:rsidP="00B2491A">
      <w:pPr>
        <w:spacing w:line="360" w:lineRule="auto"/>
        <w:ind w:firstLine="709"/>
        <w:jc w:val="both"/>
        <w:rPr>
          <w:sz w:val="28"/>
          <w:szCs w:val="28"/>
          <w:lang w:val="en-US"/>
        </w:rPr>
      </w:pPr>
      <w:proofErr w:type="gramStart"/>
      <w:r>
        <w:rPr>
          <w:sz w:val="28"/>
          <w:szCs w:val="28"/>
          <w:lang w:val="en-US"/>
        </w:rPr>
        <w:t>kinematic</w:t>
      </w:r>
      <w:proofErr w:type="gramEnd"/>
      <w:r>
        <w:rPr>
          <w:sz w:val="28"/>
          <w:szCs w:val="28"/>
          <w:lang w:val="en-US"/>
        </w:rPr>
        <w:t xml:space="preserve"> viscosity, melt, temperature anomaly, structure, </w:t>
      </w:r>
      <w:r w:rsidRPr="00A43D93">
        <w:rPr>
          <w:sz w:val="28"/>
          <w:szCs w:val="28"/>
          <w:lang w:val="en-US"/>
        </w:rPr>
        <w:t xml:space="preserve">magnetic alloys, </w:t>
      </w:r>
      <w:r w:rsidR="00E95D3C">
        <w:rPr>
          <w:sz w:val="28"/>
          <w:szCs w:val="28"/>
          <w:lang w:val="en-US"/>
        </w:rPr>
        <w:t>amorphous material.</w:t>
      </w:r>
    </w:p>
    <w:p w:rsidR="00B2491A" w:rsidRDefault="00B2491A" w:rsidP="00606E49">
      <w:pPr>
        <w:spacing w:line="360" w:lineRule="auto"/>
        <w:jc w:val="both"/>
        <w:rPr>
          <w:b/>
          <w:sz w:val="28"/>
          <w:szCs w:val="28"/>
        </w:rPr>
      </w:pPr>
    </w:p>
    <w:p w:rsidR="00B2491A" w:rsidRDefault="00B2491A" w:rsidP="00606E49">
      <w:pPr>
        <w:spacing w:line="360" w:lineRule="auto"/>
        <w:jc w:val="both"/>
        <w:rPr>
          <w:b/>
          <w:sz w:val="28"/>
          <w:szCs w:val="28"/>
        </w:rPr>
      </w:pPr>
    </w:p>
    <w:p w:rsidR="004A138F" w:rsidRPr="00E8076C" w:rsidRDefault="004A138F" w:rsidP="00B2491A">
      <w:pPr>
        <w:spacing w:line="360" w:lineRule="auto"/>
        <w:ind w:firstLine="709"/>
        <w:jc w:val="both"/>
        <w:rPr>
          <w:b/>
          <w:sz w:val="28"/>
          <w:szCs w:val="28"/>
        </w:rPr>
      </w:pPr>
      <w:r w:rsidRPr="00E8076C">
        <w:rPr>
          <w:b/>
          <w:sz w:val="28"/>
          <w:szCs w:val="28"/>
        </w:rPr>
        <w:t>Объект исследования</w:t>
      </w:r>
    </w:p>
    <w:p w:rsidR="00BB6C9B" w:rsidRDefault="00CF58FF" w:rsidP="00B2491A">
      <w:pPr>
        <w:spacing w:line="360" w:lineRule="auto"/>
        <w:ind w:firstLine="709"/>
        <w:jc w:val="both"/>
        <w:rPr>
          <w:sz w:val="28"/>
          <w:szCs w:val="28"/>
        </w:rPr>
      </w:pPr>
      <w:r w:rsidRPr="00FB369D">
        <w:rPr>
          <w:sz w:val="28"/>
          <w:szCs w:val="28"/>
        </w:rPr>
        <w:t xml:space="preserve">Существование взаимосвязи между характеристиками образующегося твердого металла и свойствами исходного расплава показывает необходимость изучения его структурно-чувствительных свойств в жидком состоянии. В данной работе рассмотрен один из важнейших параметров расплава – кинематическая вязкость на примере двойных сплавов </w:t>
      </w:r>
      <w:r w:rsidRPr="00FB369D">
        <w:rPr>
          <w:sz w:val="28"/>
          <w:szCs w:val="28"/>
          <w:lang w:val="en-US"/>
        </w:rPr>
        <w:t>Co</w:t>
      </w:r>
      <w:r w:rsidRPr="00FB369D">
        <w:rPr>
          <w:sz w:val="28"/>
          <w:szCs w:val="28"/>
        </w:rPr>
        <w:t>-</w:t>
      </w:r>
      <w:r w:rsidRPr="00FB369D">
        <w:rPr>
          <w:sz w:val="28"/>
          <w:szCs w:val="28"/>
          <w:lang w:val="en-US"/>
        </w:rPr>
        <w:t>B</w:t>
      </w:r>
      <w:r w:rsidRPr="00FB369D">
        <w:rPr>
          <w:sz w:val="28"/>
          <w:szCs w:val="28"/>
        </w:rPr>
        <w:t xml:space="preserve">. </w:t>
      </w:r>
      <w:r w:rsidR="00F62C19" w:rsidRPr="00E8076C">
        <w:rPr>
          <w:sz w:val="28"/>
          <w:szCs w:val="28"/>
        </w:rPr>
        <w:t>Кобальт и бор входят в состав многих сплавов, которые используются для получения современных магнитомягких материалов. В некоторых сплавах, кобальт является главным компонентом (основой)</w:t>
      </w:r>
      <w:r w:rsidR="0085787F" w:rsidRPr="00E8076C">
        <w:rPr>
          <w:sz w:val="28"/>
          <w:szCs w:val="28"/>
        </w:rPr>
        <w:t xml:space="preserve">. Бор также присутствует почти во всех сплавах, в различных концентрациях. Современные магнитомягкие материалы </w:t>
      </w:r>
      <w:proofErr w:type="gramStart"/>
      <w:r w:rsidR="0085787F" w:rsidRPr="00E8076C">
        <w:rPr>
          <w:sz w:val="28"/>
          <w:szCs w:val="28"/>
        </w:rPr>
        <w:t>представляют из себя</w:t>
      </w:r>
      <w:proofErr w:type="gramEnd"/>
      <w:r w:rsidR="0085787F" w:rsidRPr="00E8076C">
        <w:rPr>
          <w:sz w:val="28"/>
          <w:szCs w:val="28"/>
        </w:rPr>
        <w:t xml:space="preserve"> металлические сплавы в аморфном или нанокристаллическом состоянии. Соответственно технология их получения, почти всегда предполагает закалку из жидкого состояния. Бор является одним из </w:t>
      </w:r>
      <w:proofErr w:type="gramStart"/>
      <w:r w:rsidR="0085787F" w:rsidRPr="00E8076C">
        <w:rPr>
          <w:sz w:val="28"/>
          <w:szCs w:val="28"/>
        </w:rPr>
        <w:t>элементов</w:t>
      </w:r>
      <w:proofErr w:type="gramEnd"/>
      <w:r w:rsidR="0085787F" w:rsidRPr="00E8076C">
        <w:rPr>
          <w:sz w:val="28"/>
          <w:szCs w:val="28"/>
        </w:rPr>
        <w:t xml:space="preserve"> которые позволяют облегчить (упростить) закалку из жидкого состояния (т.е. уменьшить необходимую скорость охлаждения). </w:t>
      </w:r>
    </w:p>
    <w:p w:rsidR="004C100D" w:rsidRPr="00E8076C" w:rsidRDefault="004C100D" w:rsidP="00B2491A">
      <w:pPr>
        <w:spacing w:line="360" w:lineRule="auto"/>
        <w:ind w:firstLine="709"/>
        <w:jc w:val="both"/>
        <w:rPr>
          <w:sz w:val="28"/>
          <w:szCs w:val="28"/>
        </w:rPr>
      </w:pPr>
      <w:r w:rsidRPr="00E8076C">
        <w:rPr>
          <w:sz w:val="28"/>
          <w:szCs w:val="28"/>
        </w:rPr>
        <w:t>Существует много работ по изучению свой</w:t>
      </w:r>
      <w:proofErr w:type="gramStart"/>
      <w:r w:rsidRPr="00E8076C">
        <w:rPr>
          <w:sz w:val="28"/>
          <w:szCs w:val="28"/>
        </w:rPr>
        <w:t>ств дв</w:t>
      </w:r>
      <w:proofErr w:type="gramEnd"/>
      <w:r w:rsidRPr="00E8076C">
        <w:rPr>
          <w:sz w:val="28"/>
          <w:szCs w:val="28"/>
        </w:rPr>
        <w:t xml:space="preserve">ойных сплавов </w:t>
      </w:r>
      <w:r w:rsidR="00DF4DAC">
        <w:rPr>
          <w:sz w:val="28"/>
          <w:szCs w:val="28"/>
        </w:rPr>
        <w:t xml:space="preserve"> </w:t>
      </w:r>
      <w:r w:rsidR="00B2491A">
        <w:rPr>
          <w:sz w:val="28"/>
          <w:szCs w:val="28"/>
        </w:rPr>
        <w:t xml:space="preserve">    </w:t>
      </w:r>
      <w:r w:rsidRPr="00E8076C">
        <w:rPr>
          <w:sz w:val="28"/>
          <w:szCs w:val="28"/>
          <w:lang w:val="en-US"/>
        </w:rPr>
        <w:t>Co</w:t>
      </w:r>
      <w:r w:rsidRPr="00E8076C">
        <w:rPr>
          <w:sz w:val="28"/>
          <w:szCs w:val="28"/>
        </w:rPr>
        <w:t>-</w:t>
      </w:r>
      <w:r w:rsidRPr="00E8076C">
        <w:rPr>
          <w:sz w:val="28"/>
          <w:szCs w:val="28"/>
          <w:lang w:val="en-US"/>
        </w:rPr>
        <w:t>B</w:t>
      </w:r>
      <w:r w:rsidRPr="00E8076C">
        <w:rPr>
          <w:sz w:val="28"/>
          <w:szCs w:val="28"/>
        </w:rPr>
        <w:t xml:space="preserve">. Однако, в большинстве из них, изучаются свойства сплавов в твердом состоянии. Также, широко представлены </w:t>
      </w:r>
      <w:r w:rsidR="00A913A2" w:rsidRPr="00E8076C">
        <w:rPr>
          <w:sz w:val="28"/>
          <w:szCs w:val="28"/>
        </w:rPr>
        <w:t>работы,</w:t>
      </w:r>
      <w:r w:rsidRPr="00E8076C">
        <w:rPr>
          <w:sz w:val="28"/>
          <w:szCs w:val="28"/>
        </w:rPr>
        <w:t xml:space="preserve"> посвященные способам получения сплавов </w:t>
      </w:r>
      <w:r w:rsidRPr="00E8076C">
        <w:rPr>
          <w:sz w:val="28"/>
          <w:szCs w:val="28"/>
          <w:lang w:val="en-US"/>
        </w:rPr>
        <w:t>Co</w:t>
      </w:r>
      <w:r w:rsidRPr="00E8076C">
        <w:rPr>
          <w:sz w:val="28"/>
          <w:szCs w:val="28"/>
        </w:rPr>
        <w:t>-</w:t>
      </w:r>
      <w:r w:rsidRPr="00E8076C">
        <w:rPr>
          <w:sz w:val="28"/>
          <w:szCs w:val="28"/>
          <w:lang w:val="en-US"/>
        </w:rPr>
        <w:t>B</w:t>
      </w:r>
      <w:r w:rsidR="00121B49">
        <w:rPr>
          <w:sz w:val="28"/>
          <w:szCs w:val="28"/>
        </w:rPr>
        <w:t>, но о</w:t>
      </w:r>
      <w:r w:rsidRPr="00E8076C">
        <w:rPr>
          <w:sz w:val="28"/>
          <w:szCs w:val="28"/>
        </w:rPr>
        <w:t>чень мало публикаций</w:t>
      </w:r>
      <w:r w:rsidR="009D1C70" w:rsidRPr="00E8076C">
        <w:rPr>
          <w:sz w:val="28"/>
          <w:szCs w:val="28"/>
        </w:rPr>
        <w:t>,</w:t>
      </w:r>
      <w:r w:rsidRPr="00E8076C">
        <w:rPr>
          <w:sz w:val="28"/>
          <w:szCs w:val="28"/>
        </w:rPr>
        <w:t xml:space="preserve"> в которых представлены свойства этих сплавов в жидком состоянии.</w:t>
      </w:r>
      <w:r w:rsidR="009D1C70" w:rsidRPr="00E8076C">
        <w:rPr>
          <w:sz w:val="28"/>
          <w:szCs w:val="28"/>
        </w:rPr>
        <w:t xml:space="preserve"> При этом, знание того, как бор влияет на свойства расплава, важно для успешной подготовки расплава к закалке из жидкого состояния.</w:t>
      </w:r>
    </w:p>
    <w:p w:rsidR="00606E49" w:rsidRDefault="00606E49" w:rsidP="00E8076C">
      <w:pPr>
        <w:spacing w:line="360" w:lineRule="auto"/>
        <w:jc w:val="both"/>
        <w:rPr>
          <w:b/>
          <w:sz w:val="28"/>
          <w:szCs w:val="28"/>
        </w:rPr>
      </w:pPr>
    </w:p>
    <w:p w:rsidR="004A138F" w:rsidRPr="00E8076C" w:rsidRDefault="004A138F" w:rsidP="00B2491A">
      <w:pPr>
        <w:spacing w:line="360" w:lineRule="auto"/>
        <w:ind w:firstLine="709"/>
        <w:jc w:val="both"/>
        <w:rPr>
          <w:b/>
          <w:sz w:val="28"/>
          <w:szCs w:val="28"/>
        </w:rPr>
      </w:pPr>
      <w:r w:rsidRPr="00E8076C">
        <w:rPr>
          <w:b/>
          <w:sz w:val="28"/>
          <w:szCs w:val="28"/>
        </w:rPr>
        <w:lastRenderedPageBreak/>
        <w:t>Подготовка образцов</w:t>
      </w:r>
    </w:p>
    <w:p w:rsidR="00C2038F" w:rsidRPr="00E8076C" w:rsidRDefault="004A138F" w:rsidP="00B2491A">
      <w:pPr>
        <w:spacing w:line="360" w:lineRule="auto"/>
        <w:ind w:firstLine="709"/>
        <w:jc w:val="both"/>
        <w:rPr>
          <w:sz w:val="28"/>
          <w:szCs w:val="28"/>
        </w:rPr>
      </w:pPr>
      <w:r w:rsidRPr="00E8076C">
        <w:rPr>
          <w:sz w:val="28"/>
          <w:szCs w:val="28"/>
        </w:rPr>
        <w:t xml:space="preserve">Изначально предполагалось получение серии из 8 образцов сплава </w:t>
      </w:r>
      <w:r w:rsidRPr="00E8076C">
        <w:rPr>
          <w:sz w:val="28"/>
          <w:szCs w:val="28"/>
          <w:lang w:val="en-US"/>
        </w:rPr>
        <w:t>Co</w:t>
      </w:r>
      <w:r w:rsidRPr="00E8076C">
        <w:rPr>
          <w:sz w:val="28"/>
          <w:szCs w:val="28"/>
        </w:rPr>
        <w:t>-</w:t>
      </w:r>
      <w:r w:rsidRPr="00E8076C">
        <w:rPr>
          <w:sz w:val="28"/>
          <w:szCs w:val="28"/>
          <w:lang w:val="en-US"/>
        </w:rPr>
        <w:t>B</w:t>
      </w:r>
      <w:r w:rsidRPr="00E8076C">
        <w:rPr>
          <w:sz w:val="28"/>
          <w:szCs w:val="28"/>
        </w:rPr>
        <w:t xml:space="preserve"> с содержанием бора от 1 до 8 масс</w:t>
      </w:r>
      <w:proofErr w:type="gramStart"/>
      <w:r w:rsidRPr="00E8076C">
        <w:rPr>
          <w:sz w:val="28"/>
          <w:szCs w:val="28"/>
        </w:rPr>
        <w:t>.</w:t>
      </w:r>
      <w:proofErr w:type="gramEnd"/>
      <w:r w:rsidRPr="00E8076C">
        <w:rPr>
          <w:sz w:val="28"/>
          <w:szCs w:val="28"/>
        </w:rPr>
        <w:t>% (</w:t>
      </w:r>
      <w:proofErr w:type="gramStart"/>
      <w:r w:rsidRPr="00E8076C">
        <w:rPr>
          <w:sz w:val="28"/>
          <w:szCs w:val="28"/>
        </w:rPr>
        <w:t>с</w:t>
      </w:r>
      <w:proofErr w:type="gramEnd"/>
      <w:r w:rsidRPr="00E8076C">
        <w:rPr>
          <w:sz w:val="28"/>
          <w:szCs w:val="28"/>
        </w:rPr>
        <w:t xml:space="preserve"> шагом по 1%).</w:t>
      </w:r>
      <w:r w:rsidR="0067566C" w:rsidRPr="00E8076C">
        <w:rPr>
          <w:sz w:val="28"/>
          <w:szCs w:val="28"/>
        </w:rPr>
        <w:t xml:space="preserve"> </w:t>
      </w:r>
      <w:r w:rsidR="00C2038F" w:rsidRPr="00E8076C">
        <w:rPr>
          <w:sz w:val="28"/>
          <w:szCs w:val="28"/>
        </w:rPr>
        <w:t>Исходные материалы:</w:t>
      </w:r>
    </w:p>
    <w:p w:rsidR="00C2038F" w:rsidRPr="00E8076C" w:rsidRDefault="00C2038F" w:rsidP="00B2491A">
      <w:pPr>
        <w:spacing w:line="360" w:lineRule="auto"/>
        <w:ind w:firstLine="709"/>
        <w:jc w:val="both"/>
        <w:rPr>
          <w:sz w:val="28"/>
          <w:szCs w:val="28"/>
        </w:rPr>
      </w:pPr>
      <w:r w:rsidRPr="00E8076C">
        <w:rPr>
          <w:sz w:val="28"/>
          <w:szCs w:val="28"/>
        </w:rPr>
        <w:t xml:space="preserve">- Кобальт электролитический </w:t>
      </w:r>
      <w:r w:rsidR="00141189">
        <w:rPr>
          <w:sz w:val="28"/>
          <w:szCs w:val="28"/>
        </w:rPr>
        <w:t>≈</w:t>
      </w:r>
      <w:r w:rsidRPr="00E8076C">
        <w:rPr>
          <w:sz w:val="28"/>
          <w:szCs w:val="28"/>
        </w:rPr>
        <w:t xml:space="preserve">99 масс.% </w:t>
      </w:r>
      <w:r w:rsidRPr="00E8076C">
        <w:rPr>
          <w:sz w:val="28"/>
          <w:szCs w:val="28"/>
          <w:lang w:val="en-US"/>
        </w:rPr>
        <w:t>Co</w:t>
      </w:r>
      <w:r w:rsidRPr="00E8076C">
        <w:rPr>
          <w:sz w:val="28"/>
          <w:szCs w:val="28"/>
        </w:rPr>
        <w:t>;</w:t>
      </w:r>
    </w:p>
    <w:p w:rsidR="00C2038F" w:rsidRPr="00E8076C" w:rsidRDefault="00C2038F" w:rsidP="00B2491A">
      <w:pPr>
        <w:spacing w:line="360" w:lineRule="auto"/>
        <w:ind w:firstLine="709"/>
        <w:jc w:val="both"/>
        <w:rPr>
          <w:sz w:val="28"/>
          <w:szCs w:val="28"/>
          <w:lang w:val="en-US"/>
        </w:rPr>
      </w:pPr>
      <w:r w:rsidRPr="00E8076C">
        <w:rPr>
          <w:sz w:val="28"/>
          <w:szCs w:val="28"/>
        </w:rPr>
        <w:t xml:space="preserve">- Бор аморфный </w:t>
      </w:r>
      <w:r w:rsidR="00141189">
        <w:rPr>
          <w:sz w:val="28"/>
          <w:szCs w:val="28"/>
        </w:rPr>
        <w:t>≈</w:t>
      </w:r>
      <w:r w:rsidRPr="00E8076C">
        <w:rPr>
          <w:sz w:val="28"/>
          <w:szCs w:val="28"/>
        </w:rPr>
        <w:t xml:space="preserve">99 масс.% </w:t>
      </w:r>
      <w:r w:rsidRPr="00E8076C">
        <w:rPr>
          <w:sz w:val="28"/>
          <w:szCs w:val="28"/>
          <w:lang w:val="en-US"/>
        </w:rPr>
        <w:t>B</w:t>
      </w:r>
      <w:r w:rsidR="002C6D09" w:rsidRPr="00E8076C">
        <w:rPr>
          <w:sz w:val="28"/>
          <w:szCs w:val="28"/>
          <w:lang w:val="en-US"/>
        </w:rPr>
        <w:t>.</w:t>
      </w:r>
    </w:p>
    <w:p w:rsidR="004A138F" w:rsidRPr="00E8076C" w:rsidRDefault="0067566C" w:rsidP="00B2491A">
      <w:pPr>
        <w:spacing w:line="360" w:lineRule="auto"/>
        <w:ind w:firstLine="709"/>
        <w:jc w:val="both"/>
        <w:rPr>
          <w:sz w:val="28"/>
          <w:szCs w:val="28"/>
        </w:rPr>
      </w:pPr>
      <w:r w:rsidRPr="00E8076C">
        <w:rPr>
          <w:sz w:val="28"/>
          <w:szCs w:val="28"/>
        </w:rPr>
        <w:t>Попытки получить сплав в печи сопротивления,</w:t>
      </w:r>
      <w:r w:rsidR="00C2038F" w:rsidRPr="00E8076C">
        <w:rPr>
          <w:sz w:val="28"/>
          <w:szCs w:val="28"/>
        </w:rPr>
        <w:t xml:space="preserve"> при температуре до 17</w:t>
      </w:r>
      <w:r w:rsidRPr="00E8076C">
        <w:rPr>
          <w:sz w:val="28"/>
          <w:szCs w:val="28"/>
        </w:rPr>
        <w:t>00 ˚</w:t>
      </w:r>
      <w:r w:rsidRPr="00E8076C">
        <w:rPr>
          <w:sz w:val="28"/>
          <w:szCs w:val="28"/>
          <w:lang w:val="en-US"/>
        </w:rPr>
        <w:t>C</w:t>
      </w:r>
      <w:r w:rsidR="00C2038F" w:rsidRPr="00E8076C">
        <w:rPr>
          <w:sz w:val="28"/>
          <w:szCs w:val="28"/>
        </w:rPr>
        <w:t xml:space="preserve"> и с выдержкой 1 час</w:t>
      </w:r>
      <w:r w:rsidRPr="00E8076C">
        <w:rPr>
          <w:sz w:val="28"/>
          <w:szCs w:val="28"/>
        </w:rPr>
        <w:t>, оказались безуспешными</w:t>
      </w:r>
      <w:r w:rsidR="00C2038F" w:rsidRPr="00E8076C">
        <w:rPr>
          <w:sz w:val="28"/>
          <w:szCs w:val="28"/>
        </w:rPr>
        <w:t xml:space="preserve">. Включения </w:t>
      </w:r>
      <w:proofErr w:type="spellStart"/>
      <w:r w:rsidR="00C2038F" w:rsidRPr="00E8076C">
        <w:rPr>
          <w:sz w:val="28"/>
          <w:szCs w:val="28"/>
        </w:rPr>
        <w:t>нерастворившегося</w:t>
      </w:r>
      <w:proofErr w:type="spellEnd"/>
      <w:r w:rsidR="00C2038F" w:rsidRPr="00E8076C">
        <w:rPr>
          <w:sz w:val="28"/>
          <w:szCs w:val="28"/>
        </w:rPr>
        <w:t xml:space="preserve"> бора в слитке кобальта наблюдались визуально. Было решено приготовить лигатуру с содержанием бора 12</w:t>
      </w:r>
      <w:r w:rsidR="002C6D09" w:rsidRPr="00E8076C">
        <w:rPr>
          <w:sz w:val="28"/>
          <w:szCs w:val="28"/>
        </w:rPr>
        <w:t xml:space="preserve"> масс.%</w:t>
      </w:r>
      <w:proofErr w:type="gramStart"/>
      <w:r w:rsidR="002C6D09" w:rsidRPr="00E8076C">
        <w:rPr>
          <w:sz w:val="28"/>
          <w:szCs w:val="28"/>
          <w:lang w:val="en-US"/>
        </w:rPr>
        <w:t>B</w:t>
      </w:r>
      <w:r w:rsidR="00C2038F" w:rsidRPr="00E8076C">
        <w:rPr>
          <w:sz w:val="28"/>
          <w:szCs w:val="28"/>
        </w:rPr>
        <w:t xml:space="preserve"> в вакуумной дуг</w:t>
      </w:r>
      <w:r w:rsidR="00427C3D" w:rsidRPr="00E8076C">
        <w:rPr>
          <w:sz w:val="28"/>
          <w:szCs w:val="28"/>
        </w:rPr>
        <w:t>овой печи</w:t>
      </w:r>
      <w:r w:rsidR="00C2038F" w:rsidRPr="00E8076C">
        <w:rPr>
          <w:sz w:val="28"/>
          <w:szCs w:val="28"/>
        </w:rPr>
        <w:t>.</w:t>
      </w:r>
      <w:proofErr w:type="gramEnd"/>
      <w:r w:rsidR="00427C3D" w:rsidRPr="00E8076C">
        <w:rPr>
          <w:sz w:val="28"/>
          <w:szCs w:val="28"/>
        </w:rPr>
        <w:t xml:space="preserve"> Печь имела вольфрамовый электрод сверху. Этот электрод </w:t>
      </w:r>
      <w:r w:rsidR="002D11E2" w:rsidRPr="00E8076C">
        <w:rPr>
          <w:sz w:val="28"/>
          <w:szCs w:val="28"/>
        </w:rPr>
        <w:t>мог перемещаться для лучшего перемешивания расплава. В качестве второго электрода выступал медный охлаждаемый водой тигель, в котором находилась шихта.</w:t>
      </w:r>
    </w:p>
    <w:p w:rsidR="009D71BD" w:rsidRDefault="002D11E2" w:rsidP="00B2491A">
      <w:pPr>
        <w:spacing w:line="360" w:lineRule="auto"/>
        <w:ind w:firstLine="709"/>
        <w:jc w:val="both"/>
        <w:rPr>
          <w:sz w:val="28"/>
          <w:szCs w:val="28"/>
        </w:rPr>
      </w:pPr>
      <w:r w:rsidRPr="00E8076C">
        <w:rPr>
          <w:sz w:val="28"/>
          <w:szCs w:val="28"/>
        </w:rPr>
        <w:t>Брикет шихты был приготовлен из кобальтовой стружки, полученной на токарном станке и гранул бора. Шихтовая смесь была спрессована с усилием 1000 т. После этого проведено спекание в вакуумной печи сопротивления при температуре 1200 ˚</w:t>
      </w:r>
      <w:r w:rsidRPr="00E8076C">
        <w:rPr>
          <w:sz w:val="28"/>
          <w:szCs w:val="28"/>
          <w:lang w:val="en-US"/>
        </w:rPr>
        <w:t>C</w:t>
      </w:r>
      <w:r w:rsidRPr="00E8076C">
        <w:rPr>
          <w:sz w:val="28"/>
          <w:szCs w:val="28"/>
        </w:rPr>
        <w:t>. Все это было сделано для достижения достаточной механической прочн</w:t>
      </w:r>
      <w:r w:rsidR="00872BAC" w:rsidRPr="00E8076C">
        <w:rPr>
          <w:sz w:val="28"/>
          <w:szCs w:val="28"/>
        </w:rPr>
        <w:t>ости шихтового брикета. В конце</w:t>
      </w:r>
      <w:r w:rsidRPr="00E8076C">
        <w:rPr>
          <w:sz w:val="28"/>
          <w:szCs w:val="28"/>
        </w:rPr>
        <w:t xml:space="preserve"> проведено два переплава в дуговой печи</w:t>
      </w:r>
      <w:r w:rsidR="0061335A" w:rsidRPr="00E8076C">
        <w:rPr>
          <w:sz w:val="28"/>
          <w:szCs w:val="28"/>
        </w:rPr>
        <w:t>. Перед вторым переплавом слиток был перевернут. Полученный слиток имел значительную пористость, которая была частично устранена дроблением слитка на гранулы. Химический анализ лигатуры показал %</w:t>
      </w:r>
      <w:r w:rsidR="0061335A" w:rsidRPr="00E8076C">
        <w:rPr>
          <w:sz w:val="28"/>
          <w:szCs w:val="28"/>
          <w:lang w:val="en-US"/>
        </w:rPr>
        <w:t>Co</w:t>
      </w:r>
      <w:r w:rsidR="0061335A" w:rsidRPr="00E8076C">
        <w:rPr>
          <w:sz w:val="28"/>
          <w:szCs w:val="28"/>
        </w:rPr>
        <w:t>=88,9 масс%; %</w:t>
      </w:r>
      <w:r w:rsidR="0061335A" w:rsidRPr="00E8076C">
        <w:rPr>
          <w:sz w:val="28"/>
          <w:szCs w:val="28"/>
          <w:lang w:val="en-US"/>
        </w:rPr>
        <w:t>B</w:t>
      </w:r>
      <w:r w:rsidR="0061335A" w:rsidRPr="00E8076C">
        <w:rPr>
          <w:sz w:val="28"/>
          <w:szCs w:val="28"/>
        </w:rPr>
        <w:t>=10</w:t>
      </w:r>
      <w:r w:rsidR="008E6627" w:rsidRPr="00E8076C">
        <w:rPr>
          <w:sz w:val="28"/>
          <w:szCs w:val="28"/>
        </w:rPr>
        <w:t>,</w:t>
      </w:r>
      <w:r w:rsidR="0061335A" w:rsidRPr="00E8076C">
        <w:rPr>
          <w:sz w:val="28"/>
          <w:szCs w:val="28"/>
        </w:rPr>
        <w:t>5 масс%</w:t>
      </w:r>
      <w:r w:rsidR="008E6627" w:rsidRPr="00E8076C">
        <w:rPr>
          <w:sz w:val="28"/>
          <w:szCs w:val="28"/>
        </w:rPr>
        <w:t>, 0,6 масс% пришлось на примеси</w:t>
      </w:r>
      <w:r w:rsidR="0061335A" w:rsidRPr="00E8076C">
        <w:rPr>
          <w:sz w:val="28"/>
          <w:szCs w:val="28"/>
        </w:rPr>
        <w:t>.</w:t>
      </w:r>
      <w:r w:rsidR="00D2416B" w:rsidRPr="00E8076C">
        <w:rPr>
          <w:sz w:val="28"/>
          <w:szCs w:val="28"/>
        </w:rPr>
        <w:t xml:space="preserve"> Различие в химическом составе разных частей слитка оказалась незначительной. Масса получившегося слитка </w:t>
      </w:r>
      <w:smartTag w:uri="urn:schemas-microsoft-com:office:smarttags" w:element="metricconverter">
        <w:smartTagPr>
          <w:attr w:name="ProductID" w:val="1,5 кг"/>
        </w:smartTagPr>
        <w:r w:rsidR="00D2416B" w:rsidRPr="00E8076C">
          <w:rPr>
            <w:sz w:val="28"/>
            <w:szCs w:val="28"/>
          </w:rPr>
          <w:t>1,5 кг</w:t>
        </w:r>
      </w:smartTag>
      <w:r w:rsidR="00D2416B" w:rsidRPr="00E8076C">
        <w:rPr>
          <w:sz w:val="28"/>
          <w:szCs w:val="28"/>
        </w:rPr>
        <w:t>.</w:t>
      </w:r>
      <w:r w:rsidR="009D71BD" w:rsidRPr="009D71BD">
        <w:rPr>
          <w:sz w:val="28"/>
          <w:szCs w:val="28"/>
        </w:rPr>
        <w:t xml:space="preserve"> </w:t>
      </w:r>
      <w:r w:rsidR="009D71BD" w:rsidRPr="00E8076C">
        <w:rPr>
          <w:sz w:val="28"/>
          <w:szCs w:val="28"/>
        </w:rPr>
        <w:t xml:space="preserve">Полученная лигатура в дальнейшем использовалась для получения образцов нужного химического состава в печи сопротивления. Образцы, полученные при сплавлении чистого кобальта и лигатуры, получались однородными. В дальнейшем с </w:t>
      </w:r>
      <w:r w:rsidR="009D71BD" w:rsidRPr="00E8076C">
        <w:rPr>
          <w:sz w:val="28"/>
          <w:szCs w:val="28"/>
        </w:rPr>
        <w:lastRenderedPageBreak/>
        <w:t>полученными образцами было проведено две серии экспериментов по изучению кинематической вязкости.</w:t>
      </w:r>
    </w:p>
    <w:p w:rsidR="00606E49" w:rsidRDefault="00606E49" w:rsidP="00B2491A">
      <w:pPr>
        <w:spacing w:line="360" w:lineRule="auto"/>
        <w:ind w:firstLine="709"/>
        <w:jc w:val="both"/>
        <w:rPr>
          <w:sz w:val="28"/>
          <w:szCs w:val="28"/>
        </w:rPr>
      </w:pPr>
      <w:r w:rsidRPr="00E8076C">
        <w:rPr>
          <w:sz w:val="28"/>
          <w:szCs w:val="28"/>
        </w:rPr>
        <w:t>После каждой серии проводился химический анализ, чтобы убедится в неизменности химического состава в ходе экспериментов. Окончательный химический состав полученных образцов представлен в таблице 1.</w:t>
      </w:r>
    </w:p>
    <w:p w:rsidR="00B2491A" w:rsidRPr="00B2491A" w:rsidRDefault="009D71BD" w:rsidP="009D71BD">
      <w:pPr>
        <w:spacing w:line="360" w:lineRule="auto"/>
        <w:ind w:firstLine="708"/>
        <w:jc w:val="right"/>
        <w:rPr>
          <w:szCs w:val="28"/>
        </w:rPr>
      </w:pPr>
      <w:r w:rsidRPr="00B2491A">
        <w:rPr>
          <w:szCs w:val="28"/>
        </w:rPr>
        <w:t xml:space="preserve">Таблица 1. </w:t>
      </w:r>
    </w:p>
    <w:p w:rsidR="0061335A" w:rsidRPr="00B2491A" w:rsidRDefault="009D71BD" w:rsidP="00B2491A">
      <w:pPr>
        <w:spacing w:line="360" w:lineRule="auto"/>
        <w:jc w:val="center"/>
        <w:rPr>
          <w:szCs w:val="28"/>
        </w:rPr>
      </w:pPr>
      <w:r w:rsidRPr="00B2491A">
        <w:rPr>
          <w:szCs w:val="28"/>
        </w:rPr>
        <w:t>Химический состав полученных образцов</w:t>
      </w:r>
    </w:p>
    <w:tbl>
      <w:tblPr>
        <w:tblW w:w="5000" w:type="pct"/>
        <w:jc w:val="center"/>
        <w:tblLook w:val="0000" w:firstRow="0" w:lastRow="0" w:firstColumn="0" w:lastColumn="0" w:noHBand="0" w:noVBand="0"/>
      </w:tblPr>
      <w:tblGrid>
        <w:gridCol w:w="2306"/>
        <w:gridCol w:w="2307"/>
        <w:gridCol w:w="2368"/>
        <w:gridCol w:w="2305"/>
      </w:tblGrid>
      <w:tr w:rsidR="009D71BD" w:rsidRPr="00E8076C" w:rsidTr="00B2491A">
        <w:trPr>
          <w:trHeight w:val="345"/>
          <w:jc w:val="center"/>
        </w:trPr>
        <w:tc>
          <w:tcPr>
            <w:tcW w:w="1242"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 xml:space="preserve">№ </w:t>
            </w:r>
            <w:proofErr w:type="gramStart"/>
            <w:r w:rsidRPr="00E8076C">
              <w:rPr>
                <w:color w:val="000000"/>
                <w:sz w:val="28"/>
                <w:szCs w:val="28"/>
              </w:rPr>
              <w:t>п</w:t>
            </w:r>
            <w:proofErr w:type="gramEnd"/>
            <w:r w:rsidRPr="00E8076C">
              <w:rPr>
                <w:color w:val="000000"/>
                <w:sz w:val="28"/>
                <w:szCs w:val="28"/>
              </w:rPr>
              <w:t>/п</w:t>
            </w:r>
          </w:p>
        </w:tc>
        <w:tc>
          <w:tcPr>
            <w:tcW w:w="1242" w:type="pct"/>
            <w:tcBorders>
              <w:top w:val="single" w:sz="12" w:space="0" w:color="auto"/>
              <w:left w:val="nil"/>
              <w:bottom w:val="single" w:sz="12"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B</w:t>
            </w:r>
          </w:p>
        </w:tc>
        <w:tc>
          <w:tcPr>
            <w:tcW w:w="1275" w:type="pct"/>
            <w:tcBorders>
              <w:top w:val="single" w:sz="12" w:space="0" w:color="auto"/>
              <w:left w:val="nil"/>
              <w:bottom w:val="single" w:sz="12"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proofErr w:type="spellStart"/>
            <w:r w:rsidRPr="00E8076C">
              <w:rPr>
                <w:color w:val="000000"/>
                <w:sz w:val="28"/>
                <w:szCs w:val="28"/>
              </w:rPr>
              <w:t>Co</w:t>
            </w:r>
            <w:proofErr w:type="spellEnd"/>
          </w:p>
        </w:tc>
        <w:tc>
          <w:tcPr>
            <w:tcW w:w="1242" w:type="pct"/>
            <w:tcBorders>
              <w:top w:val="single" w:sz="12" w:space="0" w:color="auto"/>
              <w:left w:val="nil"/>
              <w:bottom w:val="single" w:sz="12"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proofErr w:type="spellStart"/>
            <w:r w:rsidRPr="00E8076C">
              <w:rPr>
                <w:color w:val="000000"/>
                <w:sz w:val="28"/>
                <w:szCs w:val="28"/>
              </w:rPr>
              <w:t>other</w:t>
            </w:r>
            <w:proofErr w:type="spellEnd"/>
          </w:p>
        </w:tc>
      </w:tr>
      <w:tr w:rsidR="009D71BD" w:rsidRPr="00E8076C" w:rsidTr="00B2491A">
        <w:trPr>
          <w:trHeight w:val="330"/>
          <w:jc w:val="center"/>
        </w:trPr>
        <w:tc>
          <w:tcPr>
            <w:tcW w:w="1242" w:type="pct"/>
            <w:tcBorders>
              <w:top w:val="nil"/>
              <w:left w:val="single" w:sz="12" w:space="0" w:color="auto"/>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1</w:t>
            </w:r>
          </w:p>
        </w:tc>
        <w:tc>
          <w:tcPr>
            <w:tcW w:w="1242"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0,832</w:t>
            </w:r>
          </w:p>
        </w:tc>
        <w:tc>
          <w:tcPr>
            <w:tcW w:w="1275"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99,152</w:t>
            </w:r>
          </w:p>
        </w:tc>
        <w:tc>
          <w:tcPr>
            <w:tcW w:w="1242" w:type="pct"/>
            <w:tcBorders>
              <w:top w:val="nil"/>
              <w:left w:val="nil"/>
              <w:bottom w:val="single" w:sz="4"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0,016</w:t>
            </w:r>
          </w:p>
        </w:tc>
      </w:tr>
      <w:tr w:rsidR="009D71BD" w:rsidRPr="00E8076C" w:rsidTr="00B2491A">
        <w:trPr>
          <w:trHeight w:val="315"/>
          <w:jc w:val="center"/>
        </w:trPr>
        <w:tc>
          <w:tcPr>
            <w:tcW w:w="1242" w:type="pct"/>
            <w:tcBorders>
              <w:top w:val="nil"/>
              <w:left w:val="single" w:sz="12" w:space="0" w:color="auto"/>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2</w:t>
            </w:r>
          </w:p>
        </w:tc>
        <w:tc>
          <w:tcPr>
            <w:tcW w:w="1242"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1,716</w:t>
            </w:r>
          </w:p>
        </w:tc>
        <w:tc>
          <w:tcPr>
            <w:tcW w:w="1275"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98,181</w:t>
            </w:r>
          </w:p>
        </w:tc>
        <w:tc>
          <w:tcPr>
            <w:tcW w:w="1242" w:type="pct"/>
            <w:tcBorders>
              <w:top w:val="nil"/>
              <w:left w:val="nil"/>
              <w:bottom w:val="single" w:sz="4"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0,103</w:t>
            </w:r>
          </w:p>
        </w:tc>
      </w:tr>
      <w:tr w:rsidR="009D71BD" w:rsidRPr="00E8076C" w:rsidTr="00B2491A">
        <w:trPr>
          <w:trHeight w:val="315"/>
          <w:jc w:val="center"/>
        </w:trPr>
        <w:tc>
          <w:tcPr>
            <w:tcW w:w="1242" w:type="pct"/>
            <w:tcBorders>
              <w:top w:val="nil"/>
              <w:left w:val="single" w:sz="12" w:space="0" w:color="auto"/>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3</w:t>
            </w:r>
          </w:p>
        </w:tc>
        <w:tc>
          <w:tcPr>
            <w:tcW w:w="1242"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2,558</w:t>
            </w:r>
          </w:p>
        </w:tc>
        <w:tc>
          <w:tcPr>
            <w:tcW w:w="1275"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97,298</w:t>
            </w:r>
          </w:p>
        </w:tc>
        <w:tc>
          <w:tcPr>
            <w:tcW w:w="1242" w:type="pct"/>
            <w:tcBorders>
              <w:top w:val="nil"/>
              <w:left w:val="nil"/>
              <w:bottom w:val="single" w:sz="4"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0,144</w:t>
            </w:r>
          </w:p>
        </w:tc>
      </w:tr>
      <w:tr w:rsidR="009D71BD" w:rsidRPr="00E8076C" w:rsidTr="00B2491A">
        <w:trPr>
          <w:trHeight w:val="315"/>
          <w:jc w:val="center"/>
        </w:trPr>
        <w:tc>
          <w:tcPr>
            <w:tcW w:w="1242" w:type="pct"/>
            <w:tcBorders>
              <w:top w:val="nil"/>
              <w:left w:val="single" w:sz="12" w:space="0" w:color="auto"/>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4</w:t>
            </w:r>
          </w:p>
        </w:tc>
        <w:tc>
          <w:tcPr>
            <w:tcW w:w="1242"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4,015</w:t>
            </w:r>
          </w:p>
        </w:tc>
        <w:tc>
          <w:tcPr>
            <w:tcW w:w="1275"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95,792</w:t>
            </w:r>
          </w:p>
        </w:tc>
        <w:tc>
          <w:tcPr>
            <w:tcW w:w="1242" w:type="pct"/>
            <w:tcBorders>
              <w:top w:val="nil"/>
              <w:left w:val="nil"/>
              <w:bottom w:val="single" w:sz="4"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0,193</w:t>
            </w:r>
          </w:p>
        </w:tc>
      </w:tr>
      <w:tr w:rsidR="009D71BD" w:rsidRPr="00E8076C" w:rsidTr="00B2491A">
        <w:trPr>
          <w:trHeight w:val="315"/>
          <w:jc w:val="center"/>
        </w:trPr>
        <w:tc>
          <w:tcPr>
            <w:tcW w:w="1242" w:type="pct"/>
            <w:tcBorders>
              <w:top w:val="nil"/>
              <w:left w:val="single" w:sz="12" w:space="0" w:color="auto"/>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5</w:t>
            </w:r>
          </w:p>
        </w:tc>
        <w:tc>
          <w:tcPr>
            <w:tcW w:w="1242"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4,528</w:t>
            </w:r>
          </w:p>
        </w:tc>
        <w:tc>
          <w:tcPr>
            <w:tcW w:w="1275"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95,241</w:t>
            </w:r>
          </w:p>
        </w:tc>
        <w:tc>
          <w:tcPr>
            <w:tcW w:w="1242" w:type="pct"/>
            <w:tcBorders>
              <w:top w:val="nil"/>
              <w:left w:val="nil"/>
              <w:bottom w:val="single" w:sz="4"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0,231</w:t>
            </w:r>
          </w:p>
        </w:tc>
      </w:tr>
      <w:tr w:rsidR="009D71BD" w:rsidRPr="00E8076C" w:rsidTr="00B2491A">
        <w:trPr>
          <w:trHeight w:val="315"/>
          <w:jc w:val="center"/>
        </w:trPr>
        <w:tc>
          <w:tcPr>
            <w:tcW w:w="1242" w:type="pct"/>
            <w:tcBorders>
              <w:top w:val="nil"/>
              <w:left w:val="single" w:sz="12" w:space="0" w:color="auto"/>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6</w:t>
            </w:r>
          </w:p>
        </w:tc>
        <w:tc>
          <w:tcPr>
            <w:tcW w:w="1242"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5,922</w:t>
            </w:r>
          </w:p>
        </w:tc>
        <w:tc>
          <w:tcPr>
            <w:tcW w:w="1275"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93,846</w:t>
            </w:r>
          </w:p>
        </w:tc>
        <w:tc>
          <w:tcPr>
            <w:tcW w:w="1242" w:type="pct"/>
            <w:tcBorders>
              <w:top w:val="nil"/>
              <w:left w:val="nil"/>
              <w:bottom w:val="single" w:sz="4"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0,231</w:t>
            </w:r>
          </w:p>
        </w:tc>
      </w:tr>
      <w:tr w:rsidR="009D71BD" w:rsidRPr="00E8076C" w:rsidTr="00B2491A">
        <w:trPr>
          <w:trHeight w:val="315"/>
          <w:jc w:val="center"/>
        </w:trPr>
        <w:tc>
          <w:tcPr>
            <w:tcW w:w="1242" w:type="pct"/>
            <w:tcBorders>
              <w:top w:val="nil"/>
              <w:left w:val="single" w:sz="12" w:space="0" w:color="auto"/>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7</w:t>
            </w:r>
          </w:p>
        </w:tc>
        <w:tc>
          <w:tcPr>
            <w:tcW w:w="1242"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6,523</w:t>
            </w:r>
          </w:p>
        </w:tc>
        <w:tc>
          <w:tcPr>
            <w:tcW w:w="1275" w:type="pct"/>
            <w:tcBorders>
              <w:top w:val="nil"/>
              <w:left w:val="nil"/>
              <w:bottom w:val="single" w:sz="4"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93,151</w:t>
            </w:r>
          </w:p>
        </w:tc>
        <w:tc>
          <w:tcPr>
            <w:tcW w:w="1242" w:type="pct"/>
            <w:tcBorders>
              <w:top w:val="nil"/>
              <w:left w:val="nil"/>
              <w:bottom w:val="single" w:sz="4"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0,326</w:t>
            </w:r>
          </w:p>
        </w:tc>
      </w:tr>
      <w:tr w:rsidR="009D71BD" w:rsidRPr="00E8076C" w:rsidTr="00B2491A">
        <w:trPr>
          <w:trHeight w:val="330"/>
          <w:jc w:val="center"/>
        </w:trPr>
        <w:tc>
          <w:tcPr>
            <w:tcW w:w="1242" w:type="pct"/>
            <w:tcBorders>
              <w:top w:val="nil"/>
              <w:left w:val="single" w:sz="12" w:space="0" w:color="auto"/>
              <w:bottom w:val="single" w:sz="12"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8</w:t>
            </w:r>
          </w:p>
        </w:tc>
        <w:tc>
          <w:tcPr>
            <w:tcW w:w="1242" w:type="pct"/>
            <w:tcBorders>
              <w:top w:val="nil"/>
              <w:left w:val="nil"/>
              <w:bottom w:val="single" w:sz="12"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7,512</w:t>
            </w:r>
          </w:p>
        </w:tc>
        <w:tc>
          <w:tcPr>
            <w:tcW w:w="1275" w:type="pct"/>
            <w:tcBorders>
              <w:top w:val="nil"/>
              <w:left w:val="nil"/>
              <w:bottom w:val="single" w:sz="12" w:space="0" w:color="auto"/>
              <w:right w:val="single" w:sz="4"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92,077</w:t>
            </w:r>
          </w:p>
        </w:tc>
        <w:tc>
          <w:tcPr>
            <w:tcW w:w="1242" w:type="pct"/>
            <w:tcBorders>
              <w:top w:val="nil"/>
              <w:left w:val="nil"/>
              <w:bottom w:val="single" w:sz="12" w:space="0" w:color="auto"/>
              <w:right w:val="single" w:sz="12" w:space="0" w:color="auto"/>
            </w:tcBorders>
            <w:shd w:val="clear" w:color="auto" w:fill="auto"/>
            <w:noWrap/>
            <w:vAlign w:val="center"/>
          </w:tcPr>
          <w:p w:rsidR="009D71BD" w:rsidRPr="00E8076C" w:rsidRDefault="009D71BD" w:rsidP="00B2491A">
            <w:pPr>
              <w:jc w:val="center"/>
              <w:rPr>
                <w:color w:val="000000"/>
                <w:sz w:val="28"/>
                <w:szCs w:val="28"/>
              </w:rPr>
            </w:pPr>
            <w:r w:rsidRPr="00E8076C">
              <w:rPr>
                <w:color w:val="000000"/>
                <w:sz w:val="28"/>
                <w:szCs w:val="28"/>
              </w:rPr>
              <w:t>0,410</w:t>
            </w:r>
          </w:p>
        </w:tc>
      </w:tr>
    </w:tbl>
    <w:p w:rsidR="009D71BD" w:rsidRDefault="009D71BD" w:rsidP="00B2491A">
      <w:pPr>
        <w:spacing w:line="360" w:lineRule="auto"/>
        <w:ind w:firstLine="709"/>
        <w:jc w:val="both"/>
        <w:rPr>
          <w:sz w:val="28"/>
          <w:szCs w:val="28"/>
        </w:rPr>
      </w:pPr>
    </w:p>
    <w:p w:rsidR="006C06FB" w:rsidRPr="00E8076C" w:rsidRDefault="006C06FB" w:rsidP="00B2491A">
      <w:pPr>
        <w:spacing w:line="360" w:lineRule="auto"/>
        <w:ind w:firstLine="709"/>
        <w:jc w:val="both"/>
        <w:rPr>
          <w:b/>
          <w:sz w:val="28"/>
          <w:szCs w:val="28"/>
        </w:rPr>
      </w:pPr>
      <w:r w:rsidRPr="00E8076C">
        <w:rPr>
          <w:b/>
          <w:sz w:val="28"/>
          <w:szCs w:val="28"/>
        </w:rPr>
        <w:t>Методика проведения экспериментов</w:t>
      </w:r>
    </w:p>
    <w:p w:rsidR="006C06FB" w:rsidRPr="00E8076C" w:rsidRDefault="002D15F6" w:rsidP="00B2491A">
      <w:pPr>
        <w:spacing w:line="360" w:lineRule="auto"/>
        <w:ind w:firstLine="709"/>
        <w:jc w:val="both"/>
        <w:rPr>
          <w:sz w:val="28"/>
          <w:szCs w:val="28"/>
        </w:rPr>
      </w:pPr>
      <w:r w:rsidRPr="00E8076C">
        <w:rPr>
          <w:sz w:val="28"/>
          <w:szCs w:val="28"/>
        </w:rPr>
        <w:t>Для измерения значений кинематической вязкости применен метод крутильных колебаний тигля с расплавом.</w:t>
      </w:r>
      <w:r w:rsidR="00A550C8" w:rsidRPr="00E8076C">
        <w:rPr>
          <w:sz w:val="28"/>
          <w:szCs w:val="28"/>
        </w:rPr>
        <w:t xml:space="preserve"> Этот метод широко применяется для изучения вязкости разными исследователями</w:t>
      </w:r>
      <w:r w:rsidR="009765B6" w:rsidRPr="00E8076C">
        <w:rPr>
          <w:sz w:val="28"/>
          <w:szCs w:val="28"/>
        </w:rPr>
        <w:t xml:space="preserve"> </w:t>
      </w:r>
      <w:r w:rsidR="00A550C8" w:rsidRPr="00E8076C">
        <w:rPr>
          <w:sz w:val="28"/>
          <w:szCs w:val="28"/>
        </w:rPr>
        <w:t>[</w:t>
      </w:r>
      <w:r w:rsidR="00720289">
        <w:rPr>
          <w:sz w:val="28"/>
          <w:szCs w:val="28"/>
        </w:rPr>
        <w:t>1</w:t>
      </w:r>
      <w:r w:rsidR="00951D42">
        <w:rPr>
          <w:sz w:val="28"/>
          <w:szCs w:val="28"/>
        </w:rPr>
        <w:t>-</w:t>
      </w:r>
      <w:r w:rsidR="00720289">
        <w:rPr>
          <w:sz w:val="28"/>
          <w:szCs w:val="28"/>
        </w:rPr>
        <w:t>5</w:t>
      </w:r>
      <w:r w:rsidR="00A550C8" w:rsidRPr="00E8076C">
        <w:rPr>
          <w:sz w:val="28"/>
          <w:szCs w:val="28"/>
        </w:rPr>
        <w:t>]. М</w:t>
      </w:r>
      <w:r w:rsidRPr="00E8076C">
        <w:rPr>
          <w:sz w:val="28"/>
          <w:szCs w:val="28"/>
        </w:rPr>
        <w:t>етод</w:t>
      </w:r>
      <w:r w:rsidR="00A550C8" w:rsidRPr="00E8076C">
        <w:rPr>
          <w:sz w:val="28"/>
          <w:szCs w:val="28"/>
        </w:rPr>
        <w:t xml:space="preserve"> крутильных колебаний</w:t>
      </w:r>
      <w:r w:rsidRPr="00E8076C">
        <w:rPr>
          <w:sz w:val="28"/>
          <w:szCs w:val="28"/>
        </w:rPr>
        <w:t xml:space="preserve"> наилучшим образом подходит для измерения вязкости слабовязких жидкостей при высоких температурах.</w:t>
      </w:r>
      <w:r w:rsidR="00A550C8" w:rsidRPr="00E8076C">
        <w:rPr>
          <w:sz w:val="28"/>
          <w:szCs w:val="28"/>
        </w:rPr>
        <w:t xml:space="preserve"> В работе [</w:t>
      </w:r>
      <w:r w:rsidR="00720289">
        <w:rPr>
          <w:sz w:val="28"/>
          <w:szCs w:val="28"/>
        </w:rPr>
        <w:t>2</w:t>
      </w:r>
      <w:r w:rsidR="00A550C8" w:rsidRPr="00E8076C">
        <w:rPr>
          <w:sz w:val="28"/>
          <w:szCs w:val="28"/>
        </w:rPr>
        <w:t>] указывается на сложности применения этого метода при высоких температурах. Однако экспериментальная установка</w:t>
      </w:r>
      <w:r w:rsidR="00872BAC" w:rsidRPr="00E8076C">
        <w:rPr>
          <w:sz w:val="28"/>
          <w:szCs w:val="28"/>
        </w:rPr>
        <w:t>,</w:t>
      </w:r>
      <w:r w:rsidR="00A550C8" w:rsidRPr="00E8076C">
        <w:rPr>
          <w:sz w:val="28"/>
          <w:szCs w:val="28"/>
        </w:rPr>
        <w:t xml:space="preserve"> используемая нами</w:t>
      </w:r>
      <w:r w:rsidR="00872BAC" w:rsidRPr="00E8076C">
        <w:rPr>
          <w:sz w:val="28"/>
          <w:szCs w:val="28"/>
        </w:rPr>
        <w:t>,</w:t>
      </w:r>
      <w:r w:rsidR="00A550C8" w:rsidRPr="00E8076C">
        <w:rPr>
          <w:sz w:val="28"/>
          <w:szCs w:val="28"/>
        </w:rPr>
        <w:t xml:space="preserve"> позволяет проводить измерения при температурах до 1900 ˚</w:t>
      </w:r>
      <w:r w:rsidR="00A550C8" w:rsidRPr="00E8076C">
        <w:rPr>
          <w:sz w:val="28"/>
          <w:szCs w:val="28"/>
          <w:lang w:val="en-US"/>
        </w:rPr>
        <w:t>C</w:t>
      </w:r>
      <w:r w:rsidR="00A550C8" w:rsidRPr="00E8076C">
        <w:rPr>
          <w:sz w:val="28"/>
          <w:szCs w:val="28"/>
        </w:rPr>
        <w:t xml:space="preserve">. Эта уникальная установка </w:t>
      </w:r>
      <w:r w:rsidRPr="00E8076C">
        <w:rPr>
          <w:sz w:val="28"/>
          <w:szCs w:val="28"/>
        </w:rPr>
        <w:t>создана в нашем коллективе. Многие технические решения</w:t>
      </w:r>
      <w:r w:rsidR="00A550C8" w:rsidRPr="00E8076C">
        <w:rPr>
          <w:sz w:val="28"/>
          <w:szCs w:val="28"/>
        </w:rPr>
        <w:t>,</w:t>
      </w:r>
      <w:r w:rsidRPr="00E8076C">
        <w:rPr>
          <w:sz w:val="28"/>
          <w:szCs w:val="28"/>
        </w:rPr>
        <w:t xml:space="preserve"> примененные в вискозиметре</w:t>
      </w:r>
      <w:r w:rsidR="00872BAC" w:rsidRPr="00E8076C">
        <w:rPr>
          <w:sz w:val="28"/>
          <w:szCs w:val="28"/>
        </w:rPr>
        <w:t>,</w:t>
      </w:r>
      <w:r w:rsidRPr="00E8076C">
        <w:rPr>
          <w:sz w:val="28"/>
          <w:szCs w:val="28"/>
        </w:rPr>
        <w:t xml:space="preserve"> защищены патентами. Суммарная погрешность </w:t>
      </w:r>
      <w:r w:rsidR="00D16DFE" w:rsidRPr="00E8076C">
        <w:rPr>
          <w:sz w:val="28"/>
          <w:szCs w:val="28"/>
        </w:rPr>
        <w:t>измерений</w:t>
      </w:r>
      <w:r w:rsidRPr="00E8076C">
        <w:rPr>
          <w:sz w:val="28"/>
          <w:szCs w:val="28"/>
        </w:rPr>
        <w:t xml:space="preserve"> не превышает 3%. </w:t>
      </w:r>
      <w:r w:rsidR="00A550C8" w:rsidRPr="00E8076C">
        <w:rPr>
          <w:sz w:val="28"/>
          <w:szCs w:val="28"/>
        </w:rPr>
        <w:t xml:space="preserve">Процесс измерений полностью автоматизирован, что исключает влияние «человеческого фактора» на результаты. </w:t>
      </w:r>
      <w:r w:rsidRPr="00E8076C">
        <w:rPr>
          <w:sz w:val="28"/>
          <w:szCs w:val="28"/>
        </w:rPr>
        <w:t>Конструкция вискозиметра подробно описана в [</w:t>
      </w:r>
      <w:r w:rsidR="00720289">
        <w:rPr>
          <w:sz w:val="28"/>
          <w:szCs w:val="28"/>
        </w:rPr>
        <w:t>3</w:t>
      </w:r>
      <w:r w:rsidRPr="00E8076C">
        <w:rPr>
          <w:sz w:val="28"/>
          <w:szCs w:val="28"/>
        </w:rPr>
        <w:t>].</w:t>
      </w:r>
    </w:p>
    <w:p w:rsidR="00D16DFE" w:rsidRPr="00E8076C" w:rsidRDefault="00D16DFE" w:rsidP="00B2491A">
      <w:pPr>
        <w:spacing w:line="360" w:lineRule="auto"/>
        <w:ind w:firstLine="709"/>
        <w:jc w:val="both"/>
        <w:rPr>
          <w:sz w:val="28"/>
          <w:szCs w:val="28"/>
        </w:rPr>
      </w:pPr>
      <w:r w:rsidRPr="00E8076C">
        <w:rPr>
          <w:sz w:val="28"/>
          <w:szCs w:val="28"/>
        </w:rPr>
        <w:lastRenderedPageBreak/>
        <w:tab/>
        <w:t xml:space="preserve">Масса образцов составляла </w:t>
      </w:r>
      <w:smartTag w:uri="urn:schemas-microsoft-com:office:smarttags" w:element="metricconverter">
        <w:smartTagPr>
          <w:attr w:name="ProductID" w:val="20 г"/>
        </w:smartTagPr>
        <w:r w:rsidRPr="00E8076C">
          <w:rPr>
            <w:sz w:val="28"/>
            <w:szCs w:val="28"/>
          </w:rPr>
          <w:t>20 г</w:t>
        </w:r>
      </w:smartTag>
      <w:r w:rsidRPr="00E8076C">
        <w:rPr>
          <w:sz w:val="28"/>
          <w:szCs w:val="28"/>
        </w:rPr>
        <w:t xml:space="preserve">. Образцы помещались в тигли из оксида бериллия. Диаметр тиглей </w:t>
      </w:r>
      <w:smartTag w:uri="urn:schemas-microsoft-com:office:smarttags" w:element="metricconverter">
        <w:smartTagPr>
          <w:attr w:name="ProductID" w:val="13,5 мм"/>
        </w:smartTagPr>
        <w:r w:rsidRPr="00E8076C">
          <w:rPr>
            <w:sz w:val="28"/>
            <w:szCs w:val="28"/>
          </w:rPr>
          <w:t>13,5 мм</w:t>
        </w:r>
      </w:smartTag>
      <w:r w:rsidRPr="00E8076C">
        <w:rPr>
          <w:sz w:val="28"/>
          <w:szCs w:val="28"/>
        </w:rPr>
        <w:t xml:space="preserve">. Перед экспериментом камера вискозиметра </w:t>
      </w:r>
      <w:proofErr w:type="spellStart"/>
      <w:r w:rsidRPr="00E8076C">
        <w:rPr>
          <w:sz w:val="28"/>
          <w:szCs w:val="28"/>
        </w:rPr>
        <w:t>вакуумировалась</w:t>
      </w:r>
      <w:proofErr w:type="spellEnd"/>
      <w:r w:rsidRPr="00E8076C">
        <w:rPr>
          <w:sz w:val="28"/>
          <w:szCs w:val="28"/>
        </w:rPr>
        <w:t xml:space="preserve"> до 3,3·10</w:t>
      </w:r>
      <w:r w:rsidRPr="00E8076C">
        <w:rPr>
          <w:sz w:val="28"/>
          <w:szCs w:val="28"/>
          <w:vertAlign w:val="superscript"/>
        </w:rPr>
        <w:t>-</w:t>
      </w:r>
      <w:smartTag w:uri="urn:schemas-microsoft-com:office:smarttags" w:element="metricconverter">
        <w:smartTagPr>
          <w:attr w:name="ProductID" w:val="3 мм"/>
        </w:smartTagPr>
        <w:r w:rsidRPr="00E8076C">
          <w:rPr>
            <w:sz w:val="28"/>
            <w:szCs w:val="28"/>
            <w:vertAlign w:val="superscript"/>
          </w:rPr>
          <w:t>3</w:t>
        </w:r>
        <w:r w:rsidRPr="00E8076C">
          <w:rPr>
            <w:sz w:val="28"/>
            <w:szCs w:val="28"/>
          </w:rPr>
          <w:t xml:space="preserve"> мм</w:t>
        </w:r>
      </w:smartTag>
      <w:proofErr w:type="gramStart"/>
      <w:r w:rsidRPr="00E8076C">
        <w:rPr>
          <w:sz w:val="28"/>
          <w:szCs w:val="28"/>
        </w:rPr>
        <w:t>.</w:t>
      </w:r>
      <w:proofErr w:type="gramEnd"/>
      <w:r w:rsidRPr="00E8076C">
        <w:rPr>
          <w:sz w:val="28"/>
          <w:szCs w:val="28"/>
        </w:rPr>
        <w:t xml:space="preserve"> </w:t>
      </w:r>
      <w:proofErr w:type="gramStart"/>
      <w:r w:rsidRPr="00E8076C">
        <w:rPr>
          <w:sz w:val="28"/>
          <w:szCs w:val="28"/>
        </w:rPr>
        <w:t>р</w:t>
      </w:r>
      <w:proofErr w:type="gramEnd"/>
      <w:r w:rsidRPr="00E8076C">
        <w:rPr>
          <w:sz w:val="28"/>
          <w:szCs w:val="28"/>
        </w:rPr>
        <w:t xml:space="preserve">т. ст. Затем камера заполнялась гелием до атмосферного давления. После этого включался </w:t>
      </w:r>
      <w:proofErr w:type="gramStart"/>
      <w:r w:rsidRPr="00E8076C">
        <w:rPr>
          <w:sz w:val="28"/>
          <w:szCs w:val="28"/>
        </w:rPr>
        <w:t>нагрев</w:t>
      </w:r>
      <w:proofErr w:type="gramEnd"/>
      <w:r w:rsidRPr="00E8076C">
        <w:rPr>
          <w:sz w:val="28"/>
          <w:szCs w:val="28"/>
        </w:rPr>
        <w:t xml:space="preserve"> и проводились измерения.</w:t>
      </w:r>
    </w:p>
    <w:p w:rsidR="000F386F" w:rsidRPr="00E8076C" w:rsidRDefault="000F386F" w:rsidP="00B2491A">
      <w:pPr>
        <w:spacing w:line="360" w:lineRule="auto"/>
        <w:ind w:firstLine="709"/>
        <w:jc w:val="both"/>
        <w:rPr>
          <w:sz w:val="28"/>
          <w:szCs w:val="28"/>
        </w:rPr>
      </w:pPr>
      <w:r w:rsidRPr="00E8076C">
        <w:rPr>
          <w:sz w:val="28"/>
          <w:szCs w:val="28"/>
        </w:rPr>
        <w:tab/>
        <w:t xml:space="preserve">Металлические сплавы, после расплавления, являются </w:t>
      </w:r>
      <w:proofErr w:type="gramStart"/>
      <w:r w:rsidRPr="00E8076C">
        <w:rPr>
          <w:sz w:val="28"/>
          <w:szCs w:val="28"/>
        </w:rPr>
        <w:t xml:space="preserve">существенно </w:t>
      </w:r>
      <w:r w:rsidR="00872BAC" w:rsidRPr="00E8076C">
        <w:rPr>
          <w:sz w:val="28"/>
          <w:szCs w:val="28"/>
        </w:rPr>
        <w:t>неравновесными</w:t>
      </w:r>
      <w:proofErr w:type="gramEnd"/>
      <w:r w:rsidRPr="00E8076C">
        <w:rPr>
          <w:sz w:val="28"/>
          <w:szCs w:val="28"/>
        </w:rPr>
        <w:t xml:space="preserve"> с термодинамической точки зрения. Их </w:t>
      </w:r>
      <w:r w:rsidR="00720289">
        <w:rPr>
          <w:sz w:val="28"/>
          <w:szCs w:val="28"/>
        </w:rPr>
        <w:t>свойства меняются во времени [</w:t>
      </w:r>
      <w:r w:rsidR="009D71BD">
        <w:rPr>
          <w:sz w:val="28"/>
          <w:szCs w:val="28"/>
        </w:rPr>
        <w:t>4</w:t>
      </w:r>
      <w:r w:rsidRPr="00E8076C">
        <w:rPr>
          <w:sz w:val="28"/>
          <w:szCs w:val="28"/>
        </w:rPr>
        <w:t>]. В данной статье не рассматриваются процессы ре</w:t>
      </w:r>
      <w:r w:rsidR="00872BAC" w:rsidRPr="00E8076C">
        <w:rPr>
          <w:sz w:val="28"/>
          <w:szCs w:val="28"/>
        </w:rPr>
        <w:t xml:space="preserve">лаксации жидких сплавов. </w:t>
      </w:r>
      <w:r w:rsidR="00951D42" w:rsidRPr="00E8076C">
        <w:rPr>
          <w:sz w:val="28"/>
          <w:szCs w:val="28"/>
        </w:rPr>
        <w:t>Однако</w:t>
      </w:r>
      <w:proofErr w:type="gramStart"/>
      <w:r w:rsidR="00951D42" w:rsidRPr="00E8076C">
        <w:rPr>
          <w:sz w:val="28"/>
          <w:szCs w:val="28"/>
        </w:rPr>
        <w:t>,</w:t>
      </w:r>
      <w:proofErr w:type="gramEnd"/>
      <w:r w:rsidRPr="00E8076C">
        <w:rPr>
          <w:sz w:val="28"/>
          <w:szCs w:val="28"/>
        </w:rPr>
        <w:t xml:space="preserve"> чтобы получить равновесный расплав, эксперименты проводились в следующем режиме</w:t>
      </w:r>
      <w:r w:rsidR="00DF2E83" w:rsidRPr="00E8076C">
        <w:rPr>
          <w:sz w:val="28"/>
          <w:szCs w:val="28"/>
        </w:rPr>
        <w:t>:</w:t>
      </w:r>
    </w:p>
    <w:p w:rsidR="00DF2E83" w:rsidRPr="00E8076C" w:rsidRDefault="00DF2E83" w:rsidP="00B2491A">
      <w:pPr>
        <w:numPr>
          <w:ilvl w:val="0"/>
          <w:numId w:val="2"/>
        </w:numPr>
        <w:tabs>
          <w:tab w:val="clear" w:pos="720"/>
        </w:tabs>
        <w:spacing w:line="360" w:lineRule="auto"/>
        <w:ind w:left="0" w:firstLine="709"/>
        <w:jc w:val="both"/>
        <w:rPr>
          <w:sz w:val="28"/>
          <w:szCs w:val="28"/>
        </w:rPr>
      </w:pPr>
      <w:r w:rsidRPr="00E8076C">
        <w:rPr>
          <w:sz w:val="28"/>
          <w:szCs w:val="28"/>
        </w:rPr>
        <w:t xml:space="preserve">Медленный нагрев образца от комнатной температуры до </w:t>
      </w:r>
      <w:r w:rsidR="00B2491A">
        <w:rPr>
          <w:sz w:val="28"/>
          <w:szCs w:val="28"/>
        </w:rPr>
        <w:t xml:space="preserve">        </w:t>
      </w:r>
      <w:r w:rsidRPr="00E8076C">
        <w:rPr>
          <w:sz w:val="28"/>
          <w:szCs w:val="28"/>
        </w:rPr>
        <w:t>1650 ˚</w:t>
      </w:r>
      <w:r w:rsidRPr="00E8076C">
        <w:rPr>
          <w:sz w:val="28"/>
          <w:szCs w:val="28"/>
          <w:lang w:val="en-US"/>
        </w:rPr>
        <w:t>C</w:t>
      </w:r>
      <w:r w:rsidR="00872BAC" w:rsidRPr="00E8076C">
        <w:rPr>
          <w:sz w:val="28"/>
          <w:szCs w:val="28"/>
        </w:rPr>
        <w:t>.</w:t>
      </w:r>
    </w:p>
    <w:p w:rsidR="00DF2E83" w:rsidRPr="00E8076C" w:rsidRDefault="00872BAC" w:rsidP="00B2491A">
      <w:pPr>
        <w:numPr>
          <w:ilvl w:val="0"/>
          <w:numId w:val="2"/>
        </w:numPr>
        <w:tabs>
          <w:tab w:val="clear" w:pos="720"/>
        </w:tabs>
        <w:spacing w:line="360" w:lineRule="auto"/>
        <w:ind w:left="0" w:firstLine="709"/>
        <w:jc w:val="both"/>
        <w:rPr>
          <w:sz w:val="28"/>
          <w:szCs w:val="28"/>
        </w:rPr>
      </w:pPr>
      <w:r w:rsidRPr="00E8076C">
        <w:rPr>
          <w:sz w:val="28"/>
          <w:szCs w:val="28"/>
        </w:rPr>
        <w:t>Выдержка в течение 30 минут.</w:t>
      </w:r>
    </w:p>
    <w:p w:rsidR="00DF2E83" w:rsidRPr="00E8076C" w:rsidRDefault="00DF2E83" w:rsidP="00B2491A">
      <w:pPr>
        <w:numPr>
          <w:ilvl w:val="0"/>
          <w:numId w:val="2"/>
        </w:numPr>
        <w:tabs>
          <w:tab w:val="clear" w:pos="720"/>
        </w:tabs>
        <w:spacing w:line="360" w:lineRule="auto"/>
        <w:ind w:left="0" w:firstLine="709"/>
        <w:jc w:val="both"/>
        <w:rPr>
          <w:sz w:val="28"/>
          <w:szCs w:val="28"/>
        </w:rPr>
      </w:pPr>
      <w:r w:rsidRPr="00E8076C">
        <w:rPr>
          <w:sz w:val="28"/>
          <w:szCs w:val="28"/>
        </w:rPr>
        <w:t>Многократное измерение декремента затухания (около 15 измерений в течение 15 минут). При этом в дальнейшем первые 10 измерений отбрасывались</w:t>
      </w:r>
      <w:r w:rsidR="00894209" w:rsidRPr="00E8076C">
        <w:rPr>
          <w:sz w:val="28"/>
          <w:szCs w:val="28"/>
        </w:rPr>
        <w:t>, а 5 последних усреднялись</w:t>
      </w:r>
      <w:r w:rsidR="00872BAC" w:rsidRPr="00E8076C">
        <w:rPr>
          <w:sz w:val="28"/>
          <w:szCs w:val="28"/>
        </w:rPr>
        <w:t>.</w:t>
      </w:r>
    </w:p>
    <w:p w:rsidR="00DF2E83" w:rsidRPr="00E8076C" w:rsidRDefault="00DF2E83" w:rsidP="00B2491A">
      <w:pPr>
        <w:numPr>
          <w:ilvl w:val="0"/>
          <w:numId w:val="2"/>
        </w:numPr>
        <w:tabs>
          <w:tab w:val="clear" w:pos="720"/>
        </w:tabs>
        <w:spacing w:line="360" w:lineRule="auto"/>
        <w:ind w:left="0" w:firstLine="709"/>
        <w:jc w:val="both"/>
        <w:rPr>
          <w:sz w:val="28"/>
          <w:szCs w:val="28"/>
        </w:rPr>
      </w:pPr>
      <w:r w:rsidRPr="00E8076C">
        <w:rPr>
          <w:sz w:val="28"/>
          <w:szCs w:val="28"/>
        </w:rPr>
        <w:t>Снижение температуры на 20 ˚</w:t>
      </w:r>
      <w:r w:rsidRPr="00E8076C">
        <w:rPr>
          <w:sz w:val="28"/>
          <w:szCs w:val="28"/>
          <w:lang w:val="en-US"/>
        </w:rPr>
        <w:t>C</w:t>
      </w:r>
      <w:r w:rsidRPr="00E8076C">
        <w:rPr>
          <w:sz w:val="28"/>
          <w:szCs w:val="28"/>
        </w:rPr>
        <w:t xml:space="preserve"> и выдержка в течение 3 минут.</w:t>
      </w:r>
    </w:p>
    <w:p w:rsidR="006C06FB" w:rsidRPr="00E8076C" w:rsidRDefault="00DF2E83" w:rsidP="00B2491A">
      <w:pPr>
        <w:spacing w:line="360" w:lineRule="auto"/>
        <w:ind w:firstLine="709"/>
        <w:jc w:val="both"/>
        <w:rPr>
          <w:sz w:val="28"/>
          <w:szCs w:val="28"/>
        </w:rPr>
      </w:pPr>
      <w:r w:rsidRPr="00E8076C">
        <w:rPr>
          <w:sz w:val="28"/>
          <w:szCs w:val="28"/>
        </w:rPr>
        <w:t>Пункты 3 и 4 повторялись до тех пор, пока образец не затвердевал</w:t>
      </w:r>
      <w:r w:rsidR="00290E47" w:rsidRPr="00E8076C">
        <w:rPr>
          <w:sz w:val="28"/>
          <w:szCs w:val="28"/>
        </w:rPr>
        <w:t>.</w:t>
      </w:r>
    </w:p>
    <w:p w:rsidR="00894209" w:rsidRPr="00E8076C" w:rsidRDefault="00894209" w:rsidP="00B2491A">
      <w:pPr>
        <w:spacing w:line="360" w:lineRule="auto"/>
        <w:ind w:firstLine="709"/>
        <w:jc w:val="both"/>
        <w:rPr>
          <w:sz w:val="28"/>
          <w:szCs w:val="28"/>
        </w:rPr>
      </w:pPr>
      <w:r w:rsidRPr="00E8076C">
        <w:rPr>
          <w:sz w:val="28"/>
          <w:szCs w:val="28"/>
        </w:rPr>
        <w:t xml:space="preserve">Суммарное время одного эксперимента составляло до 7 часов. Масса образцов в ходе одного такого эксперимента уменьшалась менее чем на </w:t>
      </w:r>
      <w:smartTag w:uri="urn:schemas-microsoft-com:office:smarttags" w:element="metricconverter">
        <w:smartTagPr>
          <w:attr w:name="ProductID" w:val="0,01 г"/>
        </w:smartTagPr>
        <w:r w:rsidRPr="00E8076C">
          <w:rPr>
            <w:sz w:val="28"/>
            <w:szCs w:val="28"/>
          </w:rPr>
          <w:t>0,01 г</w:t>
        </w:r>
      </w:smartTag>
      <w:r w:rsidRPr="00E8076C">
        <w:rPr>
          <w:sz w:val="28"/>
          <w:szCs w:val="28"/>
        </w:rPr>
        <w:t>. Кроме того, повторный химический анализ, проведенный после первой серии из 8 опытов, не выявил существенных изменений в химическом составе образцов.</w:t>
      </w:r>
    </w:p>
    <w:p w:rsidR="00FB5E6C" w:rsidRPr="00E8076C" w:rsidRDefault="00FB5E6C" w:rsidP="00B2491A">
      <w:pPr>
        <w:spacing w:line="360" w:lineRule="auto"/>
        <w:ind w:firstLine="709"/>
        <w:jc w:val="both"/>
        <w:rPr>
          <w:sz w:val="28"/>
          <w:szCs w:val="28"/>
        </w:rPr>
      </w:pPr>
      <w:r w:rsidRPr="00E8076C">
        <w:rPr>
          <w:sz w:val="28"/>
          <w:szCs w:val="28"/>
        </w:rPr>
        <w:t>Математическая обработка экспериментальных данных проведена по методу Е.Г. Швидковского [</w:t>
      </w:r>
      <w:r w:rsidR="00E45480">
        <w:rPr>
          <w:sz w:val="28"/>
          <w:szCs w:val="28"/>
        </w:rPr>
        <w:t>5</w:t>
      </w:r>
      <w:r w:rsidRPr="00E8076C">
        <w:rPr>
          <w:sz w:val="28"/>
          <w:szCs w:val="28"/>
        </w:rPr>
        <w:t>].</w:t>
      </w:r>
    </w:p>
    <w:p w:rsidR="00310B77" w:rsidRDefault="00310B77" w:rsidP="00B2491A">
      <w:pPr>
        <w:spacing w:line="360" w:lineRule="auto"/>
        <w:ind w:firstLine="709"/>
        <w:jc w:val="both"/>
        <w:rPr>
          <w:sz w:val="28"/>
          <w:szCs w:val="28"/>
        </w:rPr>
      </w:pPr>
      <w:r w:rsidRPr="00E8076C">
        <w:rPr>
          <w:sz w:val="28"/>
          <w:szCs w:val="28"/>
        </w:rPr>
        <w:t>Также были проведены исследования по определению значений плотности и поверхностного натяжения методом лежачей капли [</w:t>
      </w:r>
      <w:r w:rsidR="00720289">
        <w:rPr>
          <w:sz w:val="28"/>
          <w:szCs w:val="28"/>
        </w:rPr>
        <w:t>6,7</w:t>
      </w:r>
      <w:r w:rsidRPr="00E8076C">
        <w:rPr>
          <w:sz w:val="28"/>
          <w:szCs w:val="28"/>
        </w:rPr>
        <w:t>]. Эксперименты проводилис</w:t>
      </w:r>
      <w:r w:rsidR="00B52FA5" w:rsidRPr="00E8076C">
        <w:rPr>
          <w:sz w:val="28"/>
          <w:szCs w:val="28"/>
        </w:rPr>
        <w:t>ь в атмосфере гелия. Капля разме</w:t>
      </w:r>
      <w:r w:rsidRPr="00E8076C">
        <w:rPr>
          <w:sz w:val="28"/>
          <w:szCs w:val="28"/>
        </w:rPr>
        <w:t xml:space="preserve">щалась на </w:t>
      </w:r>
      <w:r w:rsidRPr="00E8076C">
        <w:rPr>
          <w:sz w:val="28"/>
          <w:szCs w:val="28"/>
        </w:rPr>
        <w:lastRenderedPageBreak/>
        <w:t>подложке из оксида бериллия. Фотографирование жидкой</w:t>
      </w:r>
      <w:r w:rsidR="00DB2328" w:rsidRPr="00E8076C">
        <w:rPr>
          <w:sz w:val="28"/>
          <w:szCs w:val="28"/>
        </w:rPr>
        <w:t xml:space="preserve"> капли</w:t>
      </w:r>
      <w:r w:rsidRPr="00E8076C">
        <w:rPr>
          <w:sz w:val="28"/>
          <w:szCs w:val="28"/>
        </w:rPr>
        <w:t xml:space="preserve"> производилось на цифровую камеру с использованием системы светофильтров. Полученные фотографии обрабатывались с помощью специального программного обеспечения. В результате обработки были получены данные по плотности и поверхностному натяжению расплавов. К сожалению</w:t>
      </w:r>
      <w:r w:rsidR="00B52FA5" w:rsidRPr="00E8076C">
        <w:rPr>
          <w:sz w:val="28"/>
          <w:szCs w:val="28"/>
        </w:rPr>
        <w:t>, нам не удалось получить воспроизводимости результатов по поверхностному натяжению при повторных опытах. По этой причине, численные значения поверхностного натяжения мы не приводим. Тем не менее, мы можем утверждать, что увеличение содержания бора в целом приводит к увеличению поверхностного натяжения. Все изученные образцы имеют поверхностное натяжение выше</w:t>
      </w:r>
      <w:r w:rsidR="00223A8A" w:rsidRPr="00E8076C">
        <w:rPr>
          <w:sz w:val="28"/>
          <w:szCs w:val="28"/>
        </w:rPr>
        <w:t>,</w:t>
      </w:r>
      <w:r w:rsidR="00B52FA5" w:rsidRPr="00E8076C">
        <w:rPr>
          <w:sz w:val="28"/>
          <w:szCs w:val="28"/>
        </w:rPr>
        <w:t xml:space="preserve"> чем у чистого кобальта.</w:t>
      </w:r>
    </w:p>
    <w:p w:rsidR="00276F05" w:rsidRDefault="00276F05" w:rsidP="00BB6C9B">
      <w:pPr>
        <w:spacing w:line="360" w:lineRule="auto"/>
        <w:ind w:firstLine="708"/>
        <w:jc w:val="both"/>
        <w:rPr>
          <w:b/>
          <w:sz w:val="28"/>
          <w:szCs w:val="28"/>
        </w:rPr>
      </w:pPr>
    </w:p>
    <w:p w:rsidR="00BB6C9B" w:rsidRPr="00E8076C" w:rsidRDefault="00BB6C9B" w:rsidP="00B2491A">
      <w:pPr>
        <w:spacing w:line="360" w:lineRule="auto"/>
        <w:ind w:firstLine="709"/>
        <w:jc w:val="both"/>
        <w:rPr>
          <w:b/>
          <w:sz w:val="28"/>
          <w:szCs w:val="28"/>
        </w:rPr>
      </w:pPr>
      <w:r w:rsidRPr="00E8076C">
        <w:rPr>
          <w:b/>
          <w:sz w:val="28"/>
          <w:szCs w:val="28"/>
        </w:rPr>
        <w:t>Полученные результаты</w:t>
      </w:r>
    </w:p>
    <w:p w:rsidR="00AC4C39" w:rsidRDefault="00BB6C9B" w:rsidP="00B2491A">
      <w:pPr>
        <w:spacing w:line="360" w:lineRule="auto"/>
        <w:ind w:firstLine="709"/>
        <w:jc w:val="both"/>
        <w:rPr>
          <w:sz w:val="28"/>
          <w:szCs w:val="28"/>
        </w:rPr>
      </w:pPr>
      <w:r w:rsidRPr="00E8076C">
        <w:rPr>
          <w:sz w:val="28"/>
          <w:szCs w:val="28"/>
        </w:rPr>
        <w:t>Вся описанная выше серия из восьми экспериментов была проведена дважды на установках по вязкости и плотности. При этом были использованы те же самые образцы из первой серии. После первых экспериментов был проведен повторный химический анализ. В результате не было выявлено существенных отклонений от изначального состава. Результаты всех опытов были усреднены. Полученные зависимости вязкости от температуры представлены на рисунке 1.</w:t>
      </w:r>
      <w:r w:rsidR="00AC4C39" w:rsidRPr="00AC4C39">
        <w:rPr>
          <w:sz w:val="28"/>
          <w:szCs w:val="28"/>
        </w:rPr>
        <w:t xml:space="preserve"> </w:t>
      </w:r>
    </w:p>
    <w:p w:rsidR="00AC4C39" w:rsidRDefault="00AC4C39" w:rsidP="00B2491A">
      <w:pPr>
        <w:spacing w:line="360" w:lineRule="auto"/>
        <w:ind w:firstLine="709"/>
        <w:jc w:val="both"/>
        <w:rPr>
          <w:sz w:val="28"/>
          <w:szCs w:val="28"/>
        </w:rPr>
      </w:pPr>
      <w:r>
        <w:rPr>
          <w:sz w:val="28"/>
          <w:szCs w:val="28"/>
        </w:rPr>
        <w:t>На рисунке 1 при концентрациях 1% и 8%</w:t>
      </w:r>
      <w:r w:rsidRPr="00DD44E3">
        <w:rPr>
          <w:sz w:val="28"/>
          <w:szCs w:val="28"/>
        </w:rPr>
        <w:t xml:space="preserve"> приведены </w:t>
      </w:r>
      <w:proofErr w:type="spellStart"/>
      <w:r w:rsidRPr="00DD44E3">
        <w:rPr>
          <w:sz w:val="28"/>
          <w:szCs w:val="28"/>
        </w:rPr>
        <w:t>политермы</w:t>
      </w:r>
      <w:proofErr w:type="spellEnd"/>
      <w:r w:rsidRPr="00DD44E3">
        <w:rPr>
          <w:sz w:val="28"/>
          <w:szCs w:val="28"/>
        </w:rPr>
        <w:t xml:space="preserve"> вязкости при</w:t>
      </w:r>
      <w:r>
        <w:rPr>
          <w:sz w:val="28"/>
          <w:szCs w:val="28"/>
        </w:rPr>
        <w:t xml:space="preserve"> различных температурах нагрева, на которых</w:t>
      </w:r>
      <w:r w:rsidRPr="00DD44E3">
        <w:rPr>
          <w:sz w:val="28"/>
          <w:szCs w:val="28"/>
        </w:rPr>
        <w:t xml:space="preserve"> вязкость уменьшается с увеличением температуры монотонно.</w:t>
      </w:r>
      <w:r>
        <w:rPr>
          <w:sz w:val="28"/>
          <w:szCs w:val="28"/>
        </w:rPr>
        <w:t xml:space="preserve"> Из этих рисунков видно,</w:t>
      </w:r>
      <w:r w:rsidRPr="00025F7E">
        <w:rPr>
          <w:sz w:val="28"/>
          <w:szCs w:val="28"/>
        </w:rPr>
        <w:t xml:space="preserve"> </w:t>
      </w:r>
      <w:r w:rsidRPr="00DD44E3">
        <w:rPr>
          <w:sz w:val="28"/>
          <w:szCs w:val="28"/>
        </w:rPr>
        <w:t>что значения вязкости, полученные в ходе последующего охлаждения, п</w:t>
      </w:r>
      <w:r>
        <w:rPr>
          <w:sz w:val="28"/>
          <w:szCs w:val="28"/>
        </w:rPr>
        <w:t>рактически</w:t>
      </w:r>
      <w:r w:rsidRPr="00DD44E3">
        <w:rPr>
          <w:sz w:val="28"/>
          <w:szCs w:val="28"/>
        </w:rPr>
        <w:t xml:space="preserve"> совпадают с таковыми при нагреве. </w:t>
      </w:r>
      <w:r>
        <w:rPr>
          <w:sz w:val="28"/>
          <w:szCs w:val="28"/>
        </w:rPr>
        <w:t>Гистерезиса</w:t>
      </w:r>
      <w:r w:rsidRPr="00DD44E3">
        <w:rPr>
          <w:sz w:val="28"/>
          <w:szCs w:val="28"/>
        </w:rPr>
        <w:t xml:space="preserve"> политерм вязкости</w:t>
      </w:r>
      <w:r>
        <w:rPr>
          <w:sz w:val="28"/>
          <w:szCs w:val="28"/>
        </w:rPr>
        <w:t xml:space="preserve"> не наблюдается.</w:t>
      </w:r>
      <w:r w:rsidRPr="00F13619">
        <w:rPr>
          <w:sz w:val="28"/>
          <w:szCs w:val="28"/>
        </w:rPr>
        <w:t xml:space="preserve"> </w:t>
      </w:r>
      <w:r w:rsidRPr="00DD44E3">
        <w:rPr>
          <w:sz w:val="28"/>
          <w:szCs w:val="28"/>
        </w:rPr>
        <w:t xml:space="preserve">Это </w:t>
      </w:r>
      <w:r>
        <w:rPr>
          <w:sz w:val="28"/>
          <w:szCs w:val="28"/>
        </w:rPr>
        <w:t>может о</w:t>
      </w:r>
      <w:r w:rsidRPr="00DD44E3">
        <w:rPr>
          <w:sz w:val="28"/>
          <w:szCs w:val="28"/>
        </w:rPr>
        <w:t>знача</w:t>
      </w:r>
      <w:r>
        <w:rPr>
          <w:sz w:val="28"/>
          <w:szCs w:val="28"/>
        </w:rPr>
        <w:t>ть</w:t>
      </w:r>
      <w:r w:rsidRPr="00DD44E3">
        <w:rPr>
          <w:sz w:val="28"/>
          <w:szCs w:val="28"/>
        </w:rPr>
        <w:t>, что при любой температуре структура</w:t>
      </w:r>
      <w:r>
        <w:rPr>
          <w:sz w:val="28"/>
          <w:szCs w:val="28"/>
        </w:rPr>
        <w:t xml:space="preserve"> данного</w:t>
      </w:r>
      <w:r w:rsidRPr="00DD44E3">
        <w:rPr>
          <w:sz w:val="28"/>
          <w:szCs w:val="28"/>
        </w:rPr>
        <w:t xml:space="preserve"> расплава </w:t>
      </w:r>
      <w:r>
        <w:rPr>
          <w:sz w:val="28"/>
          <w:szCs w:val="28"/>
        </w:rPr>
        <w:t xml:space="preserve">однородна (равновесна). Небольшое расхождение ветвей нагрева и охлаждения на этих графиках может быть связано с замедленностью перехода к новому состоянию </w:t>
      </w:r>
      <w:r>
        <w:rPr>
          <w:sz w:val="28"/>
          <w:szCs w:val="28"/>
        </w:rPr>
        <w:lastRenderedPageBreak/>
        <w:t>равновесия после изменений температуры в процессе охлаждения.</w:t>
      </w:r>
      <w:r w:rsidRPr="00DD44E3">
        <w:rPr>
          <w:sz w:val="28"/>
          <w:szCs w:val="28"/>
        </w:rPr>
        <w:t xml:space="preserve"> </w:t>
      </w:r>
      <w:r>
        <w:rPr>
          <w:sz w:val="28"/>
          <w:szCs w:val="28"/>
        </w:rPr>
        <w:t xml:space="preserve">В соответствии с </w:t>
      </w:r>
      <w:r w:rsidRPr="00EE61C1">
        <w:rPr>
          <w:sz w:val="28"/>
          <w:szCs w:val="28"/>
        </w:rPr>
        <w:t>[</w:t>
      </w:r>
      <w:r>
        <w:rPr>
          <w:sz w:val="28"/>
          <w:szCs w:val="28"/>
        </w:rPr>
        <w:t>8</w:t>
      </w:r>
      <w:r w:rsidRPr="00EE61C1">
        <w:rPr>
          <w:sz w:val="28"/>
          <w:szCs w:val="28"/>
        </w:rPr>
        <w:t>]</w:t>
      </w:r>
      <w:r>
        <w:rPr>
          <w:sz w:val="28"/>
          <w:szCs w:val="28"/>
        </w:rPr>
        <w:t xml:space="preserve"> время релаксации расплава может занять несколько часов.</w:t>
      </w:r>
    </w:p>
    <w:p w:rsidR="0059498F" w:rsidRDefault="0059498F" w:rsidP="00B2491A">
      <w:pPr>
        <w:ind w:firstLine="709"/>
        <w:jc w:val="both"/>
        <w:rPr>
          <w:sz w:val="28"/>
          <w:szCs w:val="28"/>
        </w:rPr>
      </w:pPr>
    </w:p>
    <w:p w:rsidR="00BB6C9B" w:rsidRDefault="009B7A9D" w:rsidP="00BB6C9B">
      <w:pPr>
        <w:spacing w:line="360" w:lineRule="auto"/>
        <w:jc w:val="both"/>
        <w:rPr>
          <w:noProof/>
          <w:sz w:val="28"/>
          <w:szCs w:val="28"/>
        </w:rPr>
      </w:pPr>
      <w:r>
        <w:rPr>
          <w:noProof/>
        </w:rPr>
        <w:drawing>
          <wp:inline distT="0" distB="0" distL="0" distR="0">
            <wp:extent cx="2667000" cy="1714500"/>
            <wp:effectExtent l="0" t="0" r="19050" b="19050"/>
            <wp:docPr id="1" name="Диаграмма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BB6C9B">
        <w:rPr>
          <w:noProof/>
          <w:sz w:val="28"/>
          <w:szCs w:val="28"/>
        </w:rPr>
        <w:t xml:space="preserve"> </w:t>
      </w:r>
      <w:r>
        <w:rPr>
          <w:noProof/>
        </w:rPr>
        <w:drawing>
          <wp:inline distT="0" distB="0" distL="0" distR="0">
            <wp:extent cx="2819400" cy="1724025"/>
            <wp:effectExtent l="0" t="0" r="19050" b="9525"/>
            <wp:docPr id="2" name="Диаграмма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B6C9B" w:rsidRDefault="009B7A9D" w:rsidP="00BB6C9B">
      <w:pPr>
        <w:spacing w:line="360" w:lineRule="auto"/>
        <w:jc w:val="both"/>
        <w:rPr>
          <w:noProof/>
          <w:sz w:val="28"/>
          <w:szCs w:val="28"/>
        </w:rPr>
      </w:pPr>
      <w:r>
        <w:rPr>
          <w:noProof/>
        </w:rPr>
        <w:drawing>
          <wp:inline distT="0" distB="0" distL="0" distR="0">
            <wp:extent cx="2667000" cy="1657350"/>
            <wp:effectExtent l="0" t="0" r="19050" b="19050"/>
            <wp:docPr id="3" name="Диаграмма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BB6C9B">
        <w:rPr>
          <w:noProof/>
          <w:sz w:val="28"/>
          <w:szCs w:val="28"/>
        </w:rPr>
        <w:t xml:space="preserve"> </w:t>
      </w:r>
      <w:r>
        <w:rPr>
          <w:noProof/>
        </w:rPr>
        <w:drawing>
          <wp:inline distT="0" distB="0" distL="0" distR="0">
            <wp:extent cx="2819400" cy="1657350"/>
            <wp:effectExtent l="0" t="0" r="19050" b="19050"/>
            <wp:docPr id="4" name="Диаграмма 3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B6C9B" w:rsidRDefault="009B7A9D" w:rsidP="00BB6C9B">
      <w:pPr>
        <w:spacing w:line="360" w:lineRule="auto"/>
        <w:jc w:val="both"/>
        <w:rPr>
          <w:sz w:val="28"/>
          <w:szCs w:val="28"/>
        </w:rPr>
      </w:pPr>
      <w:r>
        <w:rPr>
          <w:noProof/>
        </w:rPr>
        <w:drawing>
          <wp:inline distT="0" distB="0" distL="0" distR="0">
            <wp:extent cx="2667000" cy="1743075"/>
            <wp:effectExtent l="0" t="0" r="19050" b="9525"/>
            <wp:docPr id="5" name="Диаграмма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BB6C9B">
        <w:rPr>
          <w:sz w:val="28"/>
          <w:szCs w:val="28"/>
        </w:rPr>
        <w:t xml:space="preserve"> </w:t>
      </w:r>
      <w:r>
        <w:rPr>
          <w:noProof/>
        </w:rPr>
        <w:drawing>
          <wp:inline distT="0" distB="0" distL="0" distR="0">
            <wp:extent cx="2819400" cy="1743075"/>
            <wp:effectExtent l="0" t="0" r="19050" b="9525"/>
            <wp:docPr id="6" name="Диаграмма 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B6C9B" w:rsidRDefault="009B7A9D" w:rsidP="00BB6C9B">
      <w:pPr>
        <w:spacing w:line="360" w:lineRule="auto"/>
        <w:jc w:val="both"/>
        <w:rPr>
          <w:sz w:val="28"/>
          <w:szCs w:val="28"/>
        </w:rPr>
      </w:pPr>
      <w:r>
        <w:rPr>
          <w:noProof/>
        </w:rPr>
        <w:drawing>
          <wp:inline distT="0" distB="0" distL="0" distR="0">
            <wp:extent cx="2695575" cy="1685925"/>
            <wp:effectExtent l="0" t="0" r="9525" b="9525"/>
            <wp:docPr id="7" name="Диаграмма 3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BB6C9B">
        <w:rPr>
          <w:sz w:val="28"/>
          <w:szCs w:val="28"/>
        </w:rPr>
        <w:t xml:space="preserve"> </w:t>
      </w:r>
      <w:r>
        <w:rPr>
          <w:noProof/>
        </w:rPr>
        <w:drawing>
          <wp:inline distT="0" distB="0" distL="0" distR="0">
            <wp:extent cx="2809875" cy="1676400"/>
            <wp:effectExtent l="0" t="0" r="9525" b="19050"/>
            <wp:docPr id="8" name="Диаграмма 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E0722" w:rsidRDefault="00BB6C9B" w:rsidP="00BB6C9B">
      <w:pPr>
        <w:spacing w:line="360" w:lineRule="auto"/>
        <w:jc w:val="center"/>
        <w:rPr>
          <w:szCs w:val="28"/>
        </w:rPr>
      </w:pPr>
      <w:r w:rsidRPr="00B2491A">
        <w:rPr>
          <w:szCs w:val="28"/>
        </w:rPr>
        <w:t>Рис</w:t>
      </w:r>
      <w:r w:rsidR="00B2491A" w:rsidRPr="00B2491A">
        <w:rPr>
          <w:szCs w:val="28"/>
        </w:rPr>
        <w:t>.</w:t>
      </w:r>
      <w:r w:rsidRPr="00B2491A">
        <w:rPr>
          <w:szCs w:val="28"/>
        </w:rPr>
        <w:t>1 – Графики зависимости вязкости от температуры</w:t>
      </w:r>
      <w:r w:rsidR="005029D9" w:rsidRPr="00B2491A">
        <w:rPr>
          <w:szCs w:val="28"/>
        </w:rPr>
        <w:t xml:space="preserve">: </w:t>
      </w:r>
    </w:p>
    <w:p w:rsidR="00606E49" w:rsidRPr="00B2491A" w:rsidRDefault="005029D9" w:rsidP="00BB6C9B">
      <w:pPr>
        <w:spacing w:line="360" w:lineRule="auto"/>
        <w:jc w:val="center"/>
        <w:rPr>
          <w:szCs w:val="28"/>
        </w:rPr>
      </w:pPr>
      <w:r w:rsidRPr="00B2491A">
        <w:rPr>
          <w:szCs w:val="28"/>
        </w:rPr>
        <w:t>● - кривая нагрева, ○ – кривая охлаждения</w:t>
      </w:r>
      <w:r w:rsidR="00606E49" w:rsidRPr="00B2491A">
        <w:rPr>
          <w:szCs w:val="28"/>
        </w:rPr>
        <w:t xml:space="preserve"> </w:t>
      </w:r>
    </w:p>
    <w:p w:rsidR="00BB6C9B" w:rsidRPr="005029D9" w:rsidRDefault="00606E49" w:rsidP="00FE0722">
      <w:pPr>
        <w:spacing w:line="360" w:lineRule="auto"/>
        <w:ind w:firstLine="709"/>
        <w:jc w:val="both"/>
        <w:rPr>
          <w:sz w:val="28"/>
          <w:szCs w:val="28"/>
        </w:rPr>
      </w:pPr>
      <w:r>
        <w:rPr>
          <w:sz w:val="28"/>
          <w:szCs w:val="28"/>
        </w:rPr>
        <w:lastRenderedPageBreak/>
        <w:t>П</w:t>
      </w:r>
      <w:r w:rsidRPr="00DD44E3">
        <w:rPr>
          <w:sz w:val="28"/>
          <w:szCs w:val="28"/>
        </w:rPr>
        <w:t xml:space="preserve">олитермы </w:t>
      </w:r>
      <w:r>
        <w:rPr>
          <w:sz w:val="28"/>
          <w:szCs w:val="28"/>
        </w:rPr>
        <w:t>п</w:t>
      </w:r>
      <w:r w:rsidRPr="00DD44E3">
        <w:rPr>
          <w:sz w:val="28"/>
          <w:szCs w:val="28"/>
        </w:rPr>
        <w:t xml:space="preserve">олученные </w:t>
      </w:r>
      <w:r>
        <w:rPr>
          <w:sz w:val="28"/>
          <w:szCs w:val="28"/>
        </w:rPr>
        <w:t>в пределах концентраций 2÷7</w:t>
      </w:r>
      <w:proofErr w:type="gramStart"/>
      <w:r>
        <w:rPr>
          <w:sz w:val="28"/>
          <w:szCs w:val="28"/>
        </w:rPr>
        <w:t>%В</w:t>
      </w:r>
      <w:proofErr w:type="gramEnd"/>
      <w:r w:rsidRPr="00DD44E3">
        <w:rPr>
          <w:sz w:val="28"/>
          <w:szCs w:val="28"/>
        </w:rPr>
        <w:t xml:space="preserve"> характеризуются наличием гистерезиса, то есть несовпадением величин свойств при нагреве и охлаждении</w:t>
      </w:r>
      <w:r>
        <w:rPr>
          <w:sz w:val="28"/>
          <w:szCs w:val="28"/>
        </w:rPr>
        <w:t>, причем ветвь охлаждения как правило идет выше ветви нагрева</w:t>
      </w:r>
      <w:r w:rsidRPr="00DD44E3">
        <w:rPr>
          <w:sz w:val="28"/>
          <w:szCs w:val="28"/>
        </w:rPr>
        <w:t>.</w:t>
      </w:r>
      <w:r>
        <w:rPr>
          <w:sz w:val="28"/>
          <w:szCs w:val="28"/>
        </w:rPr>
        <w:t xml:space="preserve"> Этот факт можно объяснить неравновесностью расплава (т.е. расплав в котором имеются прочные атомные группировки - кластеры) имеет меньшую </w:t>
      </w:r>
      <w:proofErr w:type="spellStart"/>
      <w:r>
        <w:rPr>
          <w:sz w:val="28"/>
          <w:szCs w:val="28"/>
        </w:rPr>
        <w:t>вязкость</w:t>
      </w:r>
      <w:proofErr w:type="gramStart"/>
      <w:r>
        <w:rPr>
          <w:sz w:val="28"/>
          <w:szCs w:val="28"/>
        </w:rPr>
        <w:t>.Н</w:t>
      </w:r>
      <w:proofErr w:type="gramEnd"/>
      <w:r>
        <w:rPr>
          <w:sz w:val="28"/>
          <w:szCs w:val="28"/>
        </w:rPr>
        <w:t>аличие</w:t>
      </w:r>
      <w:proofErr w:type="spellEnd"/>
      <w:r>
        <w:rPr>
          <w:sz w:val="28"/>
          <w:szCs w:val="28"/>
        </w:rPr>
        <w:t xml:space="preserve"> прочных кластеров уменьшает вязкость расплава. Это связано с </w:t>
      </w:r>
      <w:proofErr w:type="gramStart"/>
      <w:r>
        <w:rPr>
          <w:sz w:val="28"/>
          <w:szCs w:val="28"/>
        </w:rPr>
        <w:t>тем</w:t>
      </w:r>
      <w:proofErr w:type="gramEnd"/>
      <w:r>
        <w:rPr>
          <w:sz w:val="28"/>
          <w:szCs w:val="28"/>
        </w:rPr>
        <w:t xml:space="preserve"> что наиболее сильные насыщаемые связи остаются внутри кластеров и не участвуют в вязком течении.</w:t>
      </w:r>
    </w:p>
    <w:p w:rsidR="00BB6C9B" w:rsidRDefault="00BB6C9B" w:rsidP="00FE0722">
      <w:pPr>
        <w:spacing w:line="360" w:lineRule="auto"/>
        <w:ind w:firstLine="709"/>
        <w:jc w:val="both"/>
        <w:rPr>
          <w:sz w:val="28"/>
          <w:szCs w:val="28"/>
        </w:rPr>
      </w:pPr>
      <w:r>
        <w:rPr>
          <w:sz w:val="28"/>
          <w:szCs w:val="28"/>
        </w:rPr>
        <w:t xml:space="preserve">При значительном перегреве расплава происходит разрушение наиболее прочных неравновесных атомных группировок, расплав становится равновесным и </w:t>
      </w:r>
      <w:proofErr w:type="gramStart"/>
      <w:r>
        <w:rPr>
          <w:sz w:val="28"/>
          <w:szCs w:val="28"/>
        </w:rPr>
        <w:t>становится</w:t>
      </w:r>
      <w:proofErr w:type="gramEnd"/>
      <w:r>
        <w:rPr>
          <w:sz w:val="28"/>
          <w:szCs w:val="28"/>
        </w:rPr>
        <w:t xml:space="preserve"> возможно наблюдение на </w:t>
      </w:r>
      <w:proofErr w:type="spellStart"/>
      <w:r>
        <w:rPr>
          <w:sz w:val="28"/>
          <w:szCs w:val="28"/>
        </w:rPr>
        <w:t>политермах</w:t>
      </w:r>
      <w:proofErr w:type="spellEnd"/>
      <w:r>
        <w:rPr>
          <w:sz w:val="28"/>
          <w:szCs w:val="28"/>
        </w:rPr>
        <w:t xml:space="preserve"> аномального увеличения вязкости с ростом температуры (подобного рода аномальные перегибы замечены у расплавов с концентрацией 4% и 7% бора).</w:t>
      </w:r>
    </w:p>
    <w:p w:rsidR="00BB6C9B" w:rsidRDefault="00BB6C9B" w:rsidP="00FE0722">
      <w:pPr>
        <w:spacing w:line="360" w:lineRule="auto"/>
        <w:ind w:firstLine="709"/>
        <w:jc w:val="both"/>
        <w:rPr>
          <w:sz w:val="28"/>
          <w:szCs w:val="28"/>
        </w:rPr>
      </w:pPr>
      <w:r>
        <w:rPr>
          <w:sz w:val="28"/>
          <w:szCs w:val="28"/>
        </w:rPr>
        <w:t>Характер и степень упорядоченности металлического расплава существенно влияют на процесс его затвердевания, а, следовательно, и на качество твердых образцов. Расплав компоненты, которого хорошо перемешаны на микроуровне (т.е. максимально разупорядоченый) имеет большую вязкость.</w:t>
      </w:r>
    </w:p>
    <w:p w:rsidR="00BB6C9B" w:rsidRDefault="00BB6C9B" w:rsidP="00FE0722">
      <w:pPr>
        <w:spacing w:line="360" w:lineRule="auto"/>
        <w:ind w:firstLine="709"/>
        <w:jc w:val="both"/>
        <w:rPr>
          <w:sz w:val="28"/>
          <w:szCs w:val="28"/>
        </w:rPr>
      </w:pPr>
      <w:r w:rsidRPr="00E8076C">
        <w:rPr>
          <w:sz w:val="28"/>
          <w:szCs w:val="28"/>
        </w:rPr>
        <w:t>По результатам всех проведенных экспериментов построена концентрационная зависимость вязкости. Увеличение содержания бора повышает вязкость (рис.</w:t>
      </w:r>
      <w:r>
        <w:rPr>
          <w:sz w:val="28"/>
          <w:szCs w:val="28"/>
        </w:rPr>
        <w:t>2</w:t>
      </w:r>
      <w:r w:rsidRPr="00E8076C">
        <w:rPr>
          <w:sz w:val="28"/>
          <w:szCs w:val="28"/>
        </w:rPr>
        <w:t xml:space="preserve">). Это хорошо согласуется с данными других авторов. Из рисунка видно, что зависимость вязкости от концентрации бора </w:t>
      </w:r>
      <w:proofErr w:type="gramStart"/>
      <w:r w:rsidRPr="00E8076C">
        <w:rPr>
          <w:sz w:val="28"/>
          <w:szCs w:val="28"/>
        </w:rPr>
        <w:t>существенно немонотонная</w:t>
      </w:r>
      <w:proofErr w:type="gramEnd"/>
      <w:r w:rsidRPr="00E8076C">
        <w:rPr>
          <w:sz w:val="28"/>
          <w:szCs w:val="28"/>
        </w:rPr>
        <w:t xml:space="preserve">. В интервале 3÷6 масс. % </w:t>
      </w:r>
      <w:proofErr w:type="gramStart"/>
      <w:r w:rsidRPr="00E8076C">
        <w:rPr>
          <w:sz w:val="28"/>
          <w:szCs w:val="28"/>
          <w:lang w:val="en-US"/>
        </w:rPr>
        <w:t>B</w:t>
      </w:r>
      <w:r w:rsidRPr="00E8076C">
        <w:rPr>
          <w:sz w:val="28"/>
          <w:szCs w:val="28"/>
        </w:rPr>
        <w:t>, имеется практически горизонтальный участок.</w:t>
      </w:r>
      <w:proofErr w:type="gramEnd"/>
      <w:r w:rsidRPr="00E8076C">
        <w:rPr>
          <w:sz w:val="28"/>
          <w:szCs w:val="28"/>
        </w:rPr>
        <w:t xml:space="preserve"> При остальных концентрациях происходит рост вязкости. </w:t>
      </w:r>
    </w:p>
    <w:p w:rsidR="00BD49BF" w:rsidRDefault="00BD49BF" w:rsidP="00BB6C9B">
      <w:pPr>
        <w:spacing w:line="360" w:lineRule="auto"/>
        <w:ind w:firstLine="708"/>
        <w:jc w:val="both"/>
        <w:rPr>
          <w:sz w:val="28"/>
          <w:szCs w:val="28"/>
        </w:rPr>
      </w:pPr>
    </w:p>
    <w:p w:rsidR="00BD49BF" w:rsidRPr="00E8076C" w:rsidRDefault="009B7A9D" w:rsidP="00BD49BF">
      <w:pPr>
        <w:spacing w:line="360" w:lineRule="auto"/>
        <w:ind w:firstLine="708"/>
        <w:jc w:val="center"/>
        <w:rPr>
          <w:sz w:val="28"/>
          <w:szCs w:val="28"/>
        </w:rPr>
      </w:pPr>
      <w:r>
        <w:rPr>
          <w:noProof/>
        </w:rPr>
        <w:lastRenderedPageBreak/>
        <w:drawing>
          <wp:inline distT="0" distB="0" distL="0" distR="0">
            <wp:extent cx="4057650" cy="2243455"/>
            <wp:effectExtent l="0" t="0" r="19050" b="23495"/>
            <wp:docPr id="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B6C9B" w:rsidRDefault="00BB6C9B" w:rsidP="00BB6C9B">
      <w:pPr>
        <w:spacing w:line="360" w:lineRule="auto"/>
        <w:ind w:firstLine="708"/>
        <w:jc w:val="center"/>
        <w:rPr>
          <w:szCs w:val="28"/>
        </w:rPr>
      </w:pPr>
      <w:r w:rsidRPr="00FE0722">
        <w:rPr>
          <w:szCs w:val="28"/>
        </w:rPr>
        <w:t>Рис</w:t>
      </w:r>
      <w:r w:rsidR="00FE0722" w:rsidRPr="00FE0722">
        <w:rPr>
          <w:szCs w:val="28"/>
        </w:rPr>
        <w:t>.</w:t>
      </w:r>
      <w:r w:rsidRPr="00FE0722">
        <w:rPr>
          <w:szCs w:val="28"/>
        </w:rPr>
        <w:t xml:space="preserve"> 2 </w:t>
      </w:r>
      <w:r w:rsidR="00FE0722" w:rsidRPr="00FE0722">
        <w:rPr>
          <w:szCs w:val="28"/>
        </w:rPr>
        <w:t xml:space="preserve">– </w:t>
      </w:r>
      <w:r w:rsidRPr="00FE0722">
        <w:rPr>
          <w:szCs w:val="28"/>
        </w:rPr>
        <w:t>Концентрационная зависимость вязкости</w:t>
      </w:r>
    </w:p>
    <w:p w:rsidR="00FE0722" w:rsidRPr="00FE0722" w:rsidRDefault="00FE0722" w:rsidP="00BB6C9B">
      <w:pPr>
        <w:spacing w:line="360" w:lineRule="auto"/>
        <w:ind w:firstLine="708"/>
        <w:jc w:val="center"/>
        <w:rPr>
          <w:szCs w:val="28"/>
        </w:rPr>
      </w:pPr>
    </w:p>
    <w:p w:rsidR="0059498F" w:rsidRDefault="0059498F" w:rsidP="00FE0722">
      <w:pPr>
        <w:spacing w:line="360" w:lineRule="auto"/>
        <w:ind w:firstLine="709"/>
        <w:jc w:val="both"/>
        <w:rPr>
          <w:sz w:val="28"/>
          <w:szCs w:val="28"/>
        </w:rPr>
      </w:pPr>
      <w:r w:rsidRPr="00E8076C">
        <w:rPr>
          <w:sz w:val="28"/>
          <w:szCs w:val="28"/>
        </w:rPr>
        <w:t>Такая немонотонность свидетельствует о существовании ближнего порядка в расположении атомов жидкости и качественном изменении характера упорядочения с изменением концентрации бора.</w:t>
      </w:r>
    </w:p>
    <w:p w:rsidR="00BB6C9B" w:rsidRDefault="00BD49BF" w:rsidP="00FE0722">
      <w:pPr>
        <w:spacing w:line="360" w:lineRule="auto"/>
        <w:ind w:firstLine="709"/>
        <w:jc w:val="both"/>
        <w:rPr>
          <w:sz w:val="28"/>
          <w:szCs w:val="28"/>
        </w:rPr>
      </w:pPr>
      <w:r w:rsidRPr="00E8076C">
        <w:rPr>
          <w:sz w:val="28"/>
          <w:szCs w:val="28"/>
        </w:rPr>
        <w:t xml:space="preserve">Полученные зависимости плотности от температуры представлены на рисунке </w:t>
      </w:r>
      <w:r>
        <w:rPr>
          <w:sz w:val="28"/>
          <w:szCs w:val="28"/>
        </w:rPr>
        <w:t>3</w:t>
      </w:r>
      <w:r w:rsidRPr="00E8076C">
        <w:rPr>
          <w:sz w:val="28"/>
          <w:szCs w:val="28"/>
        </w:rPr>
        <w:t xml:space="preserve">. Видно, что плотность монотонно уменьшается с увеличением температуры. </w:t>
      </w:r>
    </w:p>
    <w:p w:rsidR="00FE0722" w:rsidRPr="00E8076C" w:rsidRDefault="00FE0722" w:rsidP="00FE0722">
      <w:pPr>
        <w:spacing w:line="360" w:lineRule="auto"/>
        <w:ind w:firstLine="709"/>
        <w:jc w:val="both"/>
        <w:rPr>
          <w:sz w:val="28"/>
          <w:szCs w:val="28"/>
        </w:rPr>
      </w:pPr>
    </w:p>
    <w:p w:rsidR="00BB6C9B" w:rsidRPr="00E8076C" w:rsidRDefault="009B7A9D" w:rsidP="00BB6C9B">
      <w:pPr>
        <w:spacing w:line="360" w:lineRule="auto"/>
        <w:jc w:val="center"/>
        <w:rPr>
          <w:sz w:val="28"/>
          <w:szCs w:val="28"/>
        </w:rPr>
      </w:pPr>
      <w:r>
        <w:rPr>
          <w:noProof/>
        </w:rPr>
        <w:drawing>
          <wp:inline distT="0" distB="0" distL="0" distR="0">
            <wp:extent cx="4752975" cy="2588260"/>
            <wp:effectExtent l="0" t="0" r="9525" b="21590"/>
            <wp:docPr id="1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B6C9B" w:rsidRPr="00FE0722" w:rsidRDefault="00BB6C9B" w:rsidP="00BB6C9B">
      <w:pPr>
        <w:spacing w:line="360" w:lineRule="auto"/>
        <w:jc w:val="center"/>
        <w:rPr>
          <w:szCs w:val="28"/>
        </w:rPr>
      </w:pPr>
      <w:r w:rsidRPr="00FE0722">
        <w:rPr>
          <w:szCs w:val="28"/>
        </w:rPr>
        <w:t>Рис</w:t>
      </w:r>
      <w:r w:rsidR="00FE0722" w:rsidRPr="00FE0722">
        <w:rPr>
          <w:szCs w:val="28"/>
        </w:rPr>
        <w:t>.</w:t>
      </w:r>
      <w:r w:rsidRPr="00FE0722">
        <w:rPr>
          <w:szCs w:val="28"/>
        </w:rPr>
        <w:t xml:space="preserve"> 3 </w:t>
      </w:r>
      <w:r w:rsidR="00FE0722" w:rsidRPr="00FE0722">
        <w:rPr>
          <w:szCs w:val="28"/>
        </w:rPr>
        <w:t>–</w:t>
      </w:r>
      <w:r w:rsidRPr="00FE0722">
        <w:rPr>
          <w:szCs w:val="28"/>
        </w:rPr>
        <w:t xml:space="preserve"> Зависимость плотности от температуры</w:t>
      </w:r>
    </w:p>
    <w:p w:rsidR="00606E49" w:rsidRDefault="00606E49" w:rsidP="00606E49">
      <w:pPr>
        <w:spacing w:line="360" w:lineRule="auto"/>
        <w:ind w:firstLine="708"/>
        <w:jc w:val="both"/>
        <w:rPr>
          <w:sz w:val="28"/>
          <w:szCs w:val="28"/>
        </w:rPr>
      </w:pPr>
    </w:p>
    <w:p w:rsidR="00BB6C9B" w:rsidRPr="00E8076C" w:rsidRDefault="00606E49" w:rsidP="00FE0722">
      <w:pPr>
        <w:spacing w:line="360" w:lineRule="auto"/>
        <w:ind w:firstLine="709"/>
        <w:jc w:val="both"/>
        <w:rPr>
          <w:sz w:val="28"/>
          <w:szCs w:val="28"/>
        </w:rPr>
      </w:pPr>
      <w:r w:rsidRPr="00E8076C">
        <w:rPr>
          <w:sz w:val="28"/>
          <w:szCs w:val="28"/>
        </w:rPr>
        <w:t>На концентрационной зависимости наблюдается снижение плотности с увеличением содержания бора (рис.</w:t>
      </w:r>
      <w:r>
        <w:rPr>
          <w:sz w:val="28"/>
          <w:szCs w:val="28"/>
        </w:rPr>
        <w:t>4</w:t>
      </w:r>
      <w:r w:rsidRPr="00E8076C">
        <w:rPr>
          <w:sz w:val="28"/>
          <w:szCs w:val="28"/>
        </w:rPr>
        <w:t>).</w:t>
      </w:r>
    </w:p>
    <w:p w:rsidR="00BB6C9B" w:rsidRPr="00E8076C" w:rsidRDefault="009B7A9D" w:rsidP="00BD49BF">
      <w:pPr>
        <w:spacing w:line="360" w:lineRule="auto"/>
        <w:jc w:val="center"/>
        <w:rPr>
          <w:sz w:val="28"/>
          <w:szCs w:val="28"/>
        </w:rPr>
      </w:pPr>
      <w:r>
        <w:rPr>
          <w:noProof/>
        </w:rPr>
        <w:lastRenderedPageBreak/>
        <w:drawing>
          <wp:inline distT="0" distB="0" distL="0" distR="0">
            <wp:extent cx="4772025" cy="2776855"/>
            <wp:effectExtent l="0" t="0" r="9525" b="23495"/>
            <wp:docPr id="1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B6C9B" w:rsidRPr="00E8076C" w:rsidRDefault="00BB6C9B" w:rsidP="00BB6C9B">
      <w:pPr>
        <w:spacing w:line="360" w:lineRule="auto"/>
        <w:ind w:firstLine="708"/>
        <w:jc w:val="center"/>
        <w:rPr>
          <w:sz w:val="28"/>
          <w:szCs w:val="28"/>
        </w:rPr>
      </w:pPr>
      <w:r w:rsidRPr="00FE0722">
        <w:rPr>
          <w:szCs w:val="28"/>
        </w:rPr>
        <w:t>Рис</w:t>
      </w:r>
      <w:r w:rsidR="00FE0722" w:rsidRPr="00FE0722">
        <w:rPr>
          <w:szCs w:val="28"/>
        </w:rPr>
        <w:t>.</w:t>
      </w:r>
      <w:r w:rsidRPr="00FE0722">
        <w:rPr>
          <w:szCs w:val="28"/>
        </w:rPr>
        <w:t xml:space="preserve"> 4 </w:t>
      </w:r>
      <w:r w:rsidR="00FE0722">
        <w:rPr>
          <w:szCs w:val="28"/>
        </w:rPr>
        <w:t>–</w:t>
      </w:r>
      <w:r w:rsidRPr="00FE0722">
        <w:rPr>
          <w:szCs w:val="28"/>
        </w:rPr>
        <w:t xml:space="preserve"> Концентрационная зависимость плотности</w:t>
      </w:r>
    </w:p>
    <w:p w:rsidR="00BB6C9B" w:rsidRDefault="00BB6C9B" w:rsidP="00BB6C9B"/>
    <w:p w:rsidR="00BD49BF" w:rsidRPr="00FE0722" w:rsidRDefault="00BD49BF" w:rsidP="00FE0722">
      <w:pPr>
        <w:spacing w:line="360" w:lineRule="auto"/>
        <w:ind w:firstLine="709"/>
        <w:jc w:val="both"/>
        <w:rPr>
          <w:sz w:val="28"/>
          <w:szCs w:val="28"/>
        </w:rPr>
      </w:pPr>
      <w:r w:rsidRPr="00FE0722">
        <w:rPr>
          <w:sz w:val="28"/>
          <w:szCs w:val="28"/>
        </w:rPr>
        <w:t>Концентрационная зависимость плотности аналогична зависимости плотности тех же образцов в твердом состоянии. Данные по плотности позволили существенно повысить точность расчета вязкости по формулам Е.Г. Швидковского.</w:t>
      </w:r>
    </w:p>
    <w:p w:rsidR="00276F05" w:rsidRPr="00FE0722" w:rsidRDefault="00276F05" w:rsidP="00FE0722">
      <w:pPr>
        <w:spacing w:line="360" w:lineRule="auto"/>
        <w:ind w:firstLine="709"/>
        <w:jc w:val="both"/>
        <w:rPr>
          <w:sz w:val="28"/>
          <w:szCs w:val="28"/>
        </w:rPr>
      </w:pPr>
    </w:p>
    <w:p w:rsidR="004A138F" w:rsidRPr="00FE0722" w:rsidRDefault="004A138F" w:rsidP="00FE0722">
      <w:pPr>
        <w:spacing w:line="360" w:lineRule="auto"/>
        <w:ind w:firstLine="709"/>
        <w:jc w:val="both"/>
        <w:rPr>
          <w:b/>
          <w:sz w:val="28"/>
          <w:szCs w:val="28"/>
        </w:rPr>
      </w:pPr>
      <w:r w:rsidRPr="00FE0722">
        <w:rPr>
          <w:b/>
          <w:sz w:val="28"/>
          <w:szCs w:val="28"/>
        </w:rPr>
        <w:t>Выводы</w:t>
      </w:r>
    </w:p>
    <w:p w:rsidR="00C9215E" w:rsidRPr="00FE0722" w:rsidRDefault="00C9215E" w:rsidP="00FE0722">
      <w:pPr>
        <w:spacing w:line="360" w:lineRule="auto"/>
        <w:ind w:firstLine="709"/>
        <w:jc w:val="both"/>
        <w:rPr>
          <w:sz w:val="28"/>
          <w:szCs w:val="28"/>
        </w:rPr>
      </w:pPr>
      <w:r w:rsidRPr="00FE0722">
        <w:rPr>
          <w:sz w:val="28"/>
          <w:szCs w:val="28"/>
        </w:rPr>
        <w:t xml:space="preserve">Экспериментально </w:t>
      </w:r>
      <w:proofErr w:type="gramStart"/>
      <w:r w:rsidRPr="00FE0722">
        <w:rPr>
          <w:sz w:val="28"/>
          <w:szCs w:val="28"/>
        </w:rPr>
        <w:t>изучены</w:t>
      </w:r>
      <w:proofErr w:type="gramEnd"/>
      <w:r w:rsidRPr="00FE0722">
        <w:rPr>
          <w:sz w:val="28"/>
          <w:szCs w:val="28"/>
        </w:rPr>
        <w:t xml:space="preserve"> кинематическая вязкость и плотность жидких сплавов </w:t>
      </w:r>
      <w:r w:rsidRPr="00FE0722">
        <w:rPr>
          <w:sz w:val="28"/>
          <w:szCs w:val="28"/>
          <w:lang w:val="en-US"/>
        </w:rPr>
        <w:t>Co</w:t>
      </w:r>
      <w:r w:rsidRPr="00FE0722">
        <w:rPr>
          <w:sz w:val="28"/>
          <w:szCs w:val="28"/>
        </w:rPr>
        <w:t>-</w:t>
      </w:r>
      <w:r w:rsidRPr="00FE0722">
        <w:rPr>
          <w:sz w:val="28"/>
          <w:szCs w:val="28"/>
          <w:lang w:val="en-US"/>
        </w:rPr>
        <w:t>B</w:t>
      </w:r>
      <w:r w:rsidRPr="00FE0722">
        <w:rPr>
          <w:sz w:val="28"/>
          <w:szCs w:val="28"/>
        </w:rPr>
        <w:t xml:space="preserve">. Изучено 8 образцов. Диапазон химических составов – от 0,8 до 7,5 масс.% </w:t>
      </w:r>
      <w:proofErr w:type="gramStart"/>
      <w:r w:rsidRPr="00FE0722">
        <w:rPr>
          <w:sz w:val="28"/>
          <w:szCs w:val="28"/>
          <w:lang w:val="en-US"/>
        </w:rPr>
        <w:t>B</w:t>
      </w:r>
      <w:r w:rsidRPr="00FE0722">
        <w:rPr>
          <w:sz w:val="28"/>
          <w:szCs w:val="28"/>
        </w:rPr>
        <w:t>. Получены данные в широком температурном интервале (от температуры плавления до 1660 ˚</w:t>
      </w:r>
      <w:r w:rsidRPr="00FE0722">
        <w:rPr>
          <w:sz w:val="28"/>
          <w:szCs w:val="28"/>
          <w:lang w:val="en-US"/>
        </w:rPr>
        <w:t>C</w:t>
      </w:r>
      <w:r w:rsidR="00500655" w:rsidRPr="00FE0722">
        <w:rPr>
          <w:sz w:val="28"/>
          <w:szCs w:val="28"/>
        </w:rPr>
        <w:t>)</w:t>
      </w:r>
      <w:r w:rsidRPr="00FE0722">
        <w:rPr>
          <w:sz w:val="28"/>
          <w:szCs w:val="28"/>
        </w:rPr>
        <w:t>.</w:t>
      </w:r>
      <w:proofErr w:type="gramEnd"/>
    </w:p>
    <w:p w:rsidR="009F398E" w:rsidRPr="00FE0722" w:rsidRDefault="009F398E" w:rsidP="00FE0722">
      <w:pPr>
        <w:autoSpaceDE w:val="0"/>
        <w:autoSpaceDN w:val="0"/>
        <w:spacing w:line="360" w:lineRule="auto"/>
        <w:ind w:firstLine="709"/>
        <w:jc w:val="both"/>
        <w:rPr>
          <w:sz w:val="28"/>
          <w:szCs w:val="28"/>
        </w:rPr>
      </w:pPr>
      <w:r w:rsidRPr="00FE0722">
        <w:rPr>
          <w:sz w:val="28"/>
          <w:szCs w:val="28"/>
        </w:rPr>
        <w:t>Некоторые из исследованных образцов характеризуются гистерезисом (расхождением кривых нагрева и охлаждения на политерме)</w:t>
      </w:r>
      <w:r w:rsidR="00A21A5A" w:rsidRPr="00FE0722">
        <w:rPr>
          <w:sz w:val="28"/>
          <w:szCs w:val="28"/>
        </w:rPr>
        <w:t xml:space="preserve"> и появлением аномальных скачков вязкости при повышении температуры</w:t>
      </w:r>
      <w:r w:rsidRPr="00FE0722">
        <w:rPr>
          <w:sz w:val="28"/>
          <w:szCs w:val="28"/>
        </w:rPr>
        <w:t xml:space="preserve">. </w:t>
      </w:r>
    </w:p>
    <w:p w:rsidR="00011DC7" w:rsidRPr="00FE0722" w:rsidRDefault="00011DC7" w:rsidP="00FE0722">
      <w:pPr>
        <w:spacing w:line="360" w:lineRule="auto"/>
        <w:ind w:firstLine="709"/>
        <w:jc w:val="both"/>
        <w:rPr>
          <w:sz w:val="28"/>
          <w:szCs w:val="28"/>
        </w:rPr>
      </w:pPr>
      <w:r w:rsidRPr="00FE0722">
        <w:rPr>
          <w:sz w:val="28"/>
          <w:szCs w:val="28"/>
        </w:rPr>
        <w:t xml:space="preserve">Кривая зависимости температуры излома от концентрации бора имеет минимум при эвтектической концентрации бора. </w:t>
      </w:r>
      <w:r w:rsidR="00477F14" w:rsidRPr="00FE0722">
        <w:rPr>
          <w:sz w:val="28"/>
          <w:szCs w:val="28"/>
        </w:rPr>
        <w:t>Это может свидетельствовать о подобии структур ближнего порядка в жидкости и структуры кристаллических фаз аналогичного состава.</w:t>
      </w:r>
    </w:p>
    <w:p w:rsidR="00477F14" w:rsidRPr="00FE0722" w:rsidRDefault="00477F14" w:rsidP="00FE0722">
      <w:pPr>
        <w:spacing w:line="360" w:lineRule="auto"/>
        <w:ind w:firstLine="709"/>
        <w:jc w:val="both"/>
        <w:rPr>
          <w:sz w:val="28"/>
          <w:szCs w:val="28"/>
        </w:rPr>
      </w:pPr>
      <w:r w:rsidRPr="00FE0722">
        <w:rPr>
          <w:sz w:val="28"/>
          <w:szCs w:val="28"/>
        </w:rPr>
        <w:lastRenderedPageBreak/>
        <w:t xml:space="preserve">Концентрационная зависимость вязкости показывает увеличение вязкости с увеличением содержания бора. </w:t>
      </w:r>
      <w:proofErr w:type="gramStart"/>
      <w:r w:rsidRPr="00FE0722">
        <w:rPr>
          <w:sz w:val="28"/>
          <w:szCs w:val="28"/>
        </w:rPr>
        <w:t>Зависимость кинематическо</w:t>
      </w:r>
      <w:r w:rsidR="004A32DC" w:rsidRPr="00FE0722">
        <w:rPr>
          <w:sz w:val="28"/>
          <w:szCs w:val="28"/>
        </w:rPr>
        <w:t>й вязкости от концентрации бора</w:t>
      </w:r>
      <w:r w:rsidRPr="00FE0722">
        <w:rPr>
          <w:sz w:val="28"/>
          <w:szCs w:val="28"/>
        </w:rPr>
        <w:t xml:space="preserve"> имеет пологий участок при концентрациях, близких к эвтектическому составу сплава (2,5 ÷ 5,9 масс.</w:t>
      </w:r>
      <w:proofErr w:type="gramEnd"/>
      <w:r w:rsidRPr="00FE0722">
        <w:rPr>
          <w:sz w:val="28"/>
          <w:szCs w:val="28"/>
        </w:rPr>
        <w:t xml:space="preserve">% </w:t>
      </w:r>
      <w:r w:rsidRPr="00FE0722">
        <w:rPr>
          <w:sz w:val="28"/>
          <w:szCs w:val="28"/>
          <w:lang w:val="en-US"/>
        </w:rPr>
        <w:t>B</w:t>
      </w:r>
      <w:r w:rsidRPr="00FE0722">
        <w:rPr>
          <w:sz w:val="28"/>
          <w:szCs w:val="28"/>
        </w:rPr>
        <w:t>). Однако эта зависимость имеет сильно немонотонный характер. Это свидетельствует о качественных изменениях ближнего порядка в жидкости с изменением содержания бора.</w:t>
      </w:r>
    </w:p>
    <w:p w:rsidR="009D71BD" w:rsidRPr="00FE0722" w:rsidRDefault="009D71BD" w:rsidP="00FE0722">
      <w:pPr>
        <w:spacing w:line="360" w:lineRule="auto"/>
        <w:ind w:firstLine="709"/>
        <w:jc w:val="both"/>
        <w:rPr>
          <w:sz w:val="28"/>
          <w:szCs w:val="28"/>
        </w:rPr>
      </w:pPr>
      <w:r w:rsidRPr="00FE0722">
        <w:rPr>
          <w:sz w:val="28"/>
          <w:szCs w:val="28"/>
        </w:rPr>
        <w:t>Плотность жидких образцов закономерно уменьшается на 4,9% с ростом температуры. С увеличением концентрации бора, плотность жидких образцов уменьшается на 8%, аналогично с твердыми образцами того же состава при комнатной температуре.</w:t>
      </w:r>
    </w:p>
    <w:p w:rsidR="002539B7" w:rsidRPr="00FE0722" w:rsidRDefault="002539B7" w:rsidP="00FE0722">
      <w:pPr>
        <w:spacing w:line="360" w:lineRule="auto"/>
        <w:ind w:firstLine="709"/>
        <w:jc w:val="both"/>
        <w:rPr>
          <w:sz w:val="28"/>
          <w:szCs w:val="28"/>
        </w:rPr>
      </w:pPr>
      <w:r w:rsidRPr="00FE0722">
        <w:rPr>
          <w:sz w:val="28"/>
          <w:szCs w:val="28"/>
        </w:rPr>
        <w:t xml:space="preserve">Обнаружено, что увеличение содержания бора повышает поверхностное натяжение расплава. Все изученные образцы имеют </w:t>
      </w:r>
      <w:r w:rsidR="00DF4DAC" w:rsidRPr="00FE0722">
        <w:rPr>
          <w:sz w:val="28"/>
          <w:szCs w:val="28"/>
        </w:rPr>
        <w:t xml:space="preserve">поверхностное натяжение </w:t>
      </w:r>
      <w:r w:rsidRPr="00FE0722">
        <w:rPr>
          <w:sz w:val="28"/>
          <w:szCs w:val="28"/>
        </w:rPr>
        <w:t>существенно большее</w:t>
      </w:r>
      <w:r w:rsidR="00993A8A" w:rsidRPr="00FE0722">
        <w:rPr>
          <w:sz w:val="28"/>
          <w:szCs w:val="28"/>
        </w:rPr>
        <w:t>,</w:t>
      </w:r>
      <w:r w:rsidRPr="00FE0722">
        <w:rPr>
          <w:sz w:val="28"/>
          <w:szCs w:val="28"/>
        </w:rPr>
        <w:t xml:space="preserve"> чем чистый кобальт.</w:t>
      </w:r>
    </w:p>
    <w:p w:rsidR="0059498F" w:rsidRDefault="0059498F" w:rsidP="00FE0722">
      <w:pPr>
        <w:spacing w:line="360" w:lineRule="auto"/>
        <w:ind w:firstLine="709"/>
        <w:jc w:val="both"/>
        <w:rPr>
          <w:sz w:val="28"/>
          <w:szCs w:val="28"/>
        </w:rPr>
      </w:pPr>
    </w:p>
    <w:p w:rsidR="00FE0722" w:rsidRPr="00FE0722" w:rsidRDefault="00FE0722" w:rsidP="00FE0722">
      <w:pPr>
        <w:spacing w:line="360" w:lineRule="auto"/>
        <w:ind w:firstLine="709"/>
        <w:jc w:val="both"/>
        <w:rPr>
          <w:sz w:val="28"/>
          <w:szCs w:val="28"/>
        </w:rPr>
      </w:pPr>
      <w:bookmarkStart w:id="0" w:name="_GoBack"/>
      <w:bookmarkEnd w:id="0"/>
    </w:p>
    <w:p w:rsidR="007D5999" w:rsidRPr="00FE0722" w:rsidRDefault="00FC5A38" w:rsidP="00FE0722">
      <w:pPr>
        <w:spacing w:line="360" w:lineRule="auto"/>
        <w:ind w:firstLine="709"/>
        <w:jc w:val="both"/>
        <w:rPr>
          <w:sz w:val="28"/>
          <w:szCs w:val="28"/>
        </w:rPr>
      </w:pPr>
      <w:r w:rsidRPr="00FE0722">
        <w:rPr>
          <w:sz w:val="28"/>
          <w:szCs w:val="28"/>
        </w:rPr>
        <w:t>Литература</w:t>
      </w:r>
    </w:p>
    <w:p w:rsidR="00E0377F" w:rsidRPr="00FE0722" w:rsidRDefault="00E0377F" w:rsidP="00FE0722">
      <w:pPr>
        <w:numPr>
          <w:ilvl w:val="0"/>
          <w:numId w:val="1"/>
        </w:numPr>
        <w:spacing w:line="360" w:lineRule="auto"/>
        <w:ind w:left="0" w:firstLine="709"/>
        <w:jc w:val="both"/>
        <w:rPr>
          <w:sz w:val="28"/>
          <w:szCs w:val="28"/>
          <w:lang w:val="en-US"/>
        </w:rPr>
      </w:pPr>
      <w:proofErr w:type="spellStart"/>
      <w:r w:rsidRPr="00FE0722">
        <w:rPr>
          <w:sz w:val="28"/>
          <w:szCs w:val="28"/>
          <w:lang w:val="en-US"/>
        </w:rPr>
        <w:t>Hooman</w:t>
      </w:r>
      <w:proofErr w:type="spellEnd"/>
      <w:r w:rsidRPr="00FE0722">
        <w:rPr>
          <w:sz w:val="28"/>
          <w:szCs w:val="28"/>
          <w:lang w:val="en-US"/>
        </w:rPr>
        <w:t xml:space="preserve"> </w:t>
      </w:r>
      <w:proofErr w:type="spellStart"/>
      <w:r w:rsidRPr="00FE0722">
        <w:rPr>
          <w:sz w:val="28"/>
          <w:szCs w:val="28"/>
          <w:lang w:val="en-US"/>
        </w:rPr>
        <w:t>Sabarou</w:t>
      </w:r>
      <w:proofErr w:type="spellEnd"/>
      <w:r w:rsidRPr="00FE0722">
        <w:rPr>
          <w:sz w:val="28"/>
          <w:szCs w:val="28"/>
          <w:lang w:val="en-US"/>
        </w:rPr>
        <w:t xml:space="preserve">, </w:t>
      </w:r>
      <w:proofErr w:type="spellStart"/>
      <w:r w:rsidRPr="00FE0722">
        <w:rPr>
          <w:sz w:val="28"/>
          <w:szCs w:val="28"/>
          <w:lang w:val="en-US"/>
        </w:rPr>
        <w:t>Abolghasem</w:t>
      </w:r>
      <w:proofErr w:type="spellEnd"/>
      <w:r w:rsidRPr="00FE0722">
        <w:rPr>
          <w:sz w:val="28"/>
          <w:szCs w:val="28"/>
          <w:lang w:val="en-US"/>
        </w:rPr>
        <w:t xml:space="preserve"> </w:t>
      </w:r>
      <w:proofErr w:type="spellStart"/>
      <w:r w:rsidRPr="00FE0722">
        <w:rPr>
          <w:sz w:val="28"/>
          <w:szCs w:val="28"/>
          <w:lang w:val="en-US"/>
        </w:rPr>
        <w:t>Ataie</w:t>
      </w:r>
      <w:proofErr w:type="spellEnd"/>
      <w:r w:rsidRPr="00FE0722">
        <w:rPr>
          <w:sz w:val="28"/>
          <w:szCs w:val="28"/>
          <w:lang w:val="en-US"/>
        </w:rPr>
        <w:t xml:space="preserve">. Manipulating the structure and morphology of Cobalt-Boron </w:t>
      </w:r>
      <w:proofErr w:type="spellStart"/>
      <w:r w:rsidRPr="00FE0722">
        <w:rPr>
          <w:sz w:val="28"/>
          <w:szCs w:val="28"/>
          <w:lang w:val="en-US"/>
        </w:rPr>
        <w:t>nano</w:t>
      </w:r>
      <w:proofErr w:type="spellEnd"/>
      <w:r w:rsidRPr="00FE0722">
        <w:rPr>
          <w:sz w:val="28"/>
          <w:szCs w:val="28"/>
          <w:lang w:val="en-US"/>
        </w:rPr>
        <w:t>-particles through a chemical approach // Advanced Materials Research. – 2014, vol. 829, PP.762-766.</w:t>
      </w:r>
      <w:r w:rsidR="00AE5A96" w:rsidRPr="00FE0722">
        <w:rPr>
          <w:sz w:val="28"/>
          <w:szCs w:val="28"/>
          <w:lang w:val="en-US"/>
        </w:rPr>
        <w:t xml:space="preserve"> (Chapter 7)</w:t>
      </w:r>
    </w:p>
    <w:p w:rsidR="00720289" w:rsidRPr="00FE0722" w:rsidRDefault="00720289" w:rsidP="00FE0722">
      <w:pPr>
        <w:numPr>
          <w:ilvl w:val="0"/>
          <w:numId w:val="1"/>
        </w:numPr>
        <w:spacing w:line="360" w:lineRule="auto"/>
        <w:ind w:left="0" w:firstLine="709"/>
        <w:jc w:val="both"/>
        <w:rPr>
          <w:sz w:val="28"/>
          <w:szCs w:val="28"/>
          <w:lang w:val="en-US"/>
        </w:rPr>
      </w:pPr>
      <w:r w:rsidRPr="00FE0722">
        <w:rPr>
          <w:sz w:val="28"/>
          <w:szCs w:val="28"/>
          <w:lang w:val="en-US"/>
        </w:rPr>
        <w:t xml:space="preserve">M. </w:t>
      </w:r>
      <w:proofErr w:type="spellStart"/>
      <w:r w:rsidRPr="00FE0722">
        <w:rPr>
          <w:sz w:val="28"/>
          <w:szCs w:val="28"/>
          <w:lang w:val="en-US"/>
        </w:rPr>
        <w:t>Korolczuk-Hejnak</w:t>
      </w:r>
      <w:proofErr w:type="spellEnd"/>
      <w:r w:rsidRPr="00FE0722">
        <w:rPr>
          <w:sz w:val="28"/>
          <w:szCs w:val="28"/>
          <w:lang w:val="en-US"/>
        </w:rPr>
        <w:t>. Possibilities of applying rheological measurements in metallurgy. // Journal of Achievements in Materials and Manufacturing Engineering. – 2012, vol. 55, issue 2, PP. 541 – 546.</w:t>
      </w:r>
    </w:p>
    <w:p w:rsidR="00720289" w:rsidRPr="00FE0722" w:rsidRDefault="00720289" w:rsidP="00FE0722">
      <w:pPr>
        <w:pStyle w:val="a4"/>
        <w:numPr>
          <w:ilvl w:val="0"/>
          <w:numId w:val="1"/>
        </w:numPr>
        <w:spacing w:before="0" w:beforeAutospacing="0" w:after="0" w:afterAutospacing="0" w:line="360" w:lineRule="auto"/>
        <w:ind w:left="0" w:firstLine="709"/>
        <w:jc w:val="both"/>
        <w:rPr>
          <w:sz w:val="28"/>
          <w:szCs w:val="28"/>
        </w:rPr>
      </w:pPr>
      <w:r w:rsidRPr="00FE0722">
        <w:rPr>
          <w:sz w:val="28"/>
          <w:szCs w:val="28"/>
        </w:rPr>
        <w:t>Автоматизированная установка для изучения кинематической вязк</w:t>
      </w:r>
      <w:r w:rsidRPr="00FE0722">
        <w:rPr>
          <w:sz w:val="28"/>
          <w:szCs w:val="28"/>
        </w:rPr>
        <w:t>о</w:t>
      </w:r>
      <w:r w:rsidRPr="00FE0722">
        <w:rPr>
          <w:sz w:val="28"/>
          <w:szCs w:val="28"/>
        </w:rPr>
        <w:t xml:space="preserve">сти высокотемпературных металлических расплавов / В.В. </w:t>
      </w:r>
      <w:proofErr w:type="spellStart"/>
      <w:r w:rsidRPr="00FE0722">
        <w:rPr>
          <w:sz w:val="28"/>
          <w:szCs w:val="28"/>
        </w:rPr>
        <w:t>Конашков</w:t>
      </w:r>
      <w:proofErr w:type="spellEnd"/>
      <w:r w:rsidRPr="00FE0722">
        <w:rPr>
          <w:sz w:val="28"/>
          <w:szCs w:val="28"/>
        </w:rPr>
        <w:t xml:space="preserve">, В.С. </w:t>
      </w:r>
      <w:proofErr w:type="spellStart"/>
      <w:r w:rsidRPr="00FE0722">
        <w:rPr>
          <w:sz w:val="28"/>
          <w:szCs w:val="28"/>
        </w:rPr>
        <w:t>Ц</w:t>
      </w:r>
      <w:r w:rsidRPr="00FE0722">
        <w:rPr>
          <w:sz w:val="28"/>
          <w:szCs w:val="28"/>
        </w:rPr>
        <w:t>е</w:t>
      </w:r>
      <w:r w:rsidRPr="00FE0722">
        <w:rPr>
          <w:sz w:val="28"/>
          <w:szCs w:val="28"/>
        </w:rPr>
        <w:t>пелев</w:t>
      </w:r>
      <w:proofErr w:type="spellEnd"/>
      <w:r w:rsidRPr="00FE0722">
        <w:rPr>
          <w:sz w:val="28"/>
          <w:szCs w:val="28"/>
        </w:rPr>
        <w:t xml:space="preserve">, В.В. </w:t>
      </w:r>
      <w:proofErr w:type="spellStart"/>
      <w:r w:rsidRPr="00FE0722">
        <w:rPr>
          <w:sz w:val="28"/>
          <w:szCs w:val="28"/>
        </w:rPr>
        <w:t>Вьюхин</w:t>
      </w:r>
      <w:proofErr w:type="spellEnd"/>
      <w:r w:rsidRPr="00FE0722">
        <w:rPr>
          <w:sz w:val="28"/>
          <w:szCs w:val="28"/>
        </w:rPr>
        <w:t xml:space="preserve">, А.М. </w:t>
      </w:r>
      <w:proofErr w:type="spellStart"/>
      <w:r w:rsidRPr="00FE0722">
        <w:rPr>
          <w:sz w:val="28"/>
          <w:szCs w:val="28"/>
        </w:rPr>
        <w:t>Поводатор</w:t>
      </w:r>
      <w:proofErr w:type="spellEnd"/>
      <w:r w:rsidRPr="00FE0722">
        <w:rPr>
          <w:sz w:val="28"/>
          <w:szCs w:val="28"/>
        </w:rPr>
        <w:t xml:space="preserve">, А.И. Подольская // Приборы и техника эксперимента, </w:t>
      </w:r>
      <w:r w:rsidR="009D71BD" w:rsidRPr="00FE0722">
        <w:rPr>
          <w:sz w:val="28"/>
          <w:szCs w:val="28"/>
        </w:rPr>
        <w:t>2011. -</w:t>
      </w:r>
      <w:r w:rsidRPr="00FE0722">
        <w:rPr>
          <w:sz w:val="28"/>
          <w:szCs w:val="28"/>
        </w:rPr>
        <w:t>№2.- С. 149-150.</w:t>
      </w:r>
    </w:p>
    <w:p w:rsidR="00280DA7" w:rsidRPr="00FE0722" w:rsidRDefault="00280DA7" w:rsidP="00FE0722">
      <w:pPr>
        <w:numPr>
          <w:ilvl w:val="0"/>
          <w:numId w:val="1"/>
        </w:numPr>
        <w:spacing w:line="360" w:lineRule="auto"/>
        <w:ind w:left="0" w:firstLine="709"/>
        <w:jc w:val="both"/>
        <w:rPr>
          <w:sz w:val="28"/>
          <w:szCs w:val="28"/>
          <w:lang w:val="en-US"/>
        </w:rPr>
      </w:pPr>
      <w:proofErr w:type="spellStart"/>
      <w:r w:rsidRPr="00FE0722">
        <w:rPr>
          <w:sz w:val="28"/>
          <w:szCs w:val="28"/>
          <w:lang w:val="en-US"/>
        </w:rPr>
        <w:lastRenderedPageBreak/>
        <w:t>Borin</w:t>
      </w:r>
      <w:proofErr w:type="spellEnd"/>
      <w:r w:rsidRPr="00FE0722">
        <w:rPr>
          <w:sz w:val="28"/>
          <w:szCs w:val="28"/>
          <w:lang w:val="en-US"/>
        </w:rPr>
        <w:t xml:space="preserve"> Dmitry, </w:t>
      </w:r>
      <w:proofErr w:type="spellStart"/>
      <w:r w:rsidRPr="00FE0722">
        <w:rPr>
          <w:sz w:val="28"/>
          <w:szCs w:val="28"/>
          <w:lang w:val="en-US"/>
        </w:rPr>
        <w:t>Odenbach</w:t>
      </w:r>
      <w:proofErr w:type="spellEnd"/>
      <w:r w:rsidRPr="00FE0722">
        <w:rPr>
          <w:sz w:val="28"/>
          <w:szCs w:val="28"/>
          <w:lang w:val="en-US"/>
        </w:rPr>
        <w:t xml:space="preserve"> Stefan. Viscosity of liquid metal suspensions – experimental approaches and open issues. // The European Physical Journal. – 2013, vol. 220, PP. 101 – 110.</w:t>
      </w:r>
    </w:p>
    <w:p w:rsidR="00E45480" w:rsidRPr="00FE0722" w:rsidRDefault="00E45480" w:rsidP="00FE0722">
      <w:pPr>
        <w:pStyle w:val="a4"/>
        <w:numPr>
          <w:ilvl w:val="0"/>
          <w:numId w:val="1"/>
        </w:numPr>
        <w:spacing w:before="0" w:beforeAutospacing="0" w:after="0" w:afterAutospacing="0" w:line="360" w:lineRule="auto"/>
        <w:ind w:left="0" w:firstLine="709"/>
        <w:jc w:val="both"/>
        <w:rPr>
          <w:sz w:val="28"/>
          <w:szCs w:val="28"/>
        </w:rPr>
      </w:pPr>
      <w:proofErr w:type="spellStart"/>
      <w:r w:rsidRPr="00FE0722">
        <w:rPr>
          <w:sz w:val="28"/>
          <w:szCs w:val="28"/>
        </w:rPr>
        <w:t>Швидковский</w:t>
      </w:r>
      <w:proofErr w:type="spellEnd"/>
      <w:r w:rsidRPr="00FE0722">
        <w:rPr>
          <w:sz w:val="28"/>
          <w:szCs w:val="28"/>
        </w:rPr>
        <w:t xml:space="preserve"> Е.Г. Некоторые вопросы вязкости расплавленных металлов. М.: Государственное издательство </w:t>
      </w:r>
      <w:proofErr w:type="spellStart"/>
      <w:r w:rsidRPr="00FE0722">
        <w:rPr>
          <w:sz w:val="28"/>
          <w:szCs w:val="28"/>
        </w:rPr>
        <w:t>технико</w:t>
      </w:r>
      <w:proofErr w:type="spellEnd"/>
      <w:r w:rsidRPr="00FE0722">
        <w:rPr>
          <w:sz w:val="28"/>
          <w:szCs w:val="28"/>
        </w:rPr>
        <w:t xml:space="preserve"> - теоретической литературы. 1955. 206 с.</w:t>
      </w:r>
    </w:p>
    <w:p w:rsidR="00720289" w:rsidRPr="00FE0722" w:rsidRDefault="00720289" w:rsidP="00FE0722">
      <w:pPr>
        <w:numPr>
          <w:ilvl w:val="0"/>
          <w:numId w:val="1"/>
        </w:numPr>
        <w:spacing w:line="360" w:lineRule="auto"/>
        <w:ind w:left="0" w:firstLine="709"/>
        <w:jc w:val="both"/>
        <w:rPr>
          <w:sz w:val="28"/>
          <w:szCs w:val="28"/>
          <w:lang w:val="en-US"/>
        </w:rPr>
      </w:pPr>
      <w:r w:rsidRPr="00FE0722">
        <w:rPr>
          <w:sz w:val="28"/>
          <w:szCs w:val="28"/>
          <w:lang w:val="en-US"/>
        </w:rPr>
        <w:t xml:space="preserve">Antoine Diana, Martin Castillo, David </w:t>
      </w:r>
      <w:proofErr w:type="spellStart"/>
      <w:r w:rsidRPr="00FE0722">
        <w:rPr>
          <w:sz w:val="28"/>
          <w:szCs w:val="28"/>
          <w:lang w:val="en-US"/>
        </w:rPr>
        <w:t>Brutin</w:t>
      </w:r>
      <w:proofErr w:type="spellEnd"/>
      <w:r w:rsidRPr="00FE0722">
        <w:rPr>
          <w:sz w:val="28"/>
          <w:szCs w:val="28"/>
          <w:lang w:val="en-US"/>
        </w:rPr>
        <w:t>, Ted Steinberg. Sessile Drop Wettability in Normal and Reduced Gravity. // Microgravity Sci. Technol. – 2012, vol. 24. PP 195-202.</w:t>
      </w:r>
    </w:p>
    <w:p w:rsidR="00E45480" w:rsidRPr="00FE0722" w:rsidRDefault="00720289" w:rsidP="00FE0722">
      <w:pPr>
        <w:numPr>
          <w:ilvl w:val="0"/>
          <w:numId w:val="1"/>
        </w:numPr>
        <w:spacing w:line="360" w:lineRule="auto"/>
        <w:ind w:left="0" w:firstLine="709"/>
        <w:jc w:val="both"/>
        <w:rPr>
          <w:sz w:val="28"/>
          <w:szCs w:val="28"/>
        </w:rPr>
      </w:pPr>
      <w:proofErr w:type="spellStart"/>
      <w:r w:rsidRPr="00FE0722">
        <w:rPr>
          <w:sz w:val="28"/>
          <w:szCs w:val="28"/>
        </w:rPr>
        <w:t>Вертман</w:t>
      </w:r>
      <w:proofErr w:type="spellEnd"/>
      <w:r w:rsidRPr="00FE0722">
        <w:rPr>
          <w:sz w:val="28"/>
          <w:szCs w:val="28"/>
        </w:rPr>
        <w:t xml:space="preserve"> А.А., Самарин А.А. Методы исследования свойств металлических расплавов. М.: Металлургия. 1978. 198 с.</w:t>
      </w:r>
    </w:p>
    <w:p w:rsidR="009C1951" w:rsidRPr="00FE0722" w:rsidRDefault="00720289" w:rsidP="00FE0722">
      <w:pPr>
        <w:numPr>
          <w:ilvl w:val="0"/>
          <w:numId w:val="1"/>
        </w:numPr>
        <w:spacing w:line="360" w:lineRule="auto"/>
        <w:ind w:left="0" w:firstLine="709"/>
        <w:jc w:val="both"/>
        <w:rPr>
          <w:sz w:val="28"/>
          <w:szCs w:val="28"/>
          <w:lang w:val="en-US"/>
        </w:rPr>
      </w:pPr>
      <w:proofErr w:type="spellStart"/>
      <w:r w:rsidRPr="00FE0722">
        <w:rPr>
          <w:sz w:val="28"/>
          <w:szCs w:val="28"/>
        </w:rPr>
        <w:t>Баум</w:t>
      </w:r>
      <w:proofErr w:type="spellEnd"/>
      <w:r w:rsidRPr="00FE0722">
        <w:rPr>
          <w:sz w:val="28"/>
          <w:szCs w:val="28"/>
        </w:rPr>
        <w:t xml:space="preserve"> Б.А., Тягунов Г.В., </w:t>
      </w:r>
      <w:proofErr w:type="spellStart"/>
      <w:r w:rsidRPr="00FE0722">
        <w:rPr>
          <w:sz w:val="28"/>
          <w:szCs w:val="28"/>
        </w:rPr>
        <w:t>Барышев</w:t>
      </w:r>
      <w:proofErr w:type="spellEnd"/>
      <w:r w:rsidRPr="00FE0722">
        <w:rPr>
          <w:sz w:val="28"/>
          <w:szCs w:val="28"/>
        </w:rPr>
        <w:t xml:space="preserve"> Е.Е., </w:t>
      </w:r>
      <w:proofErr w:type="spellStart"/>
      <w:r w:rsidRPr="00FE0722">
        <w:rPr>
          <w:sz w:val="28"/>
          <w:szCs w:val="28"/>
        </w:rPr>
        <w:t>Цепелев</w:t>
      </w:r>
      <w:proofErr w:type="spellEnd"/>
      <w:r w:rsidRPr="00FE0722">
        <w:rPr>
          <w:sz w:val="28"/>
          <w:szCs w:val="28"/>
        </w:rPr>
        <w:t xml:space="preserve"> В.С. Металлические расплавы: научный и прикладной аспекты.</w:t>
      </w:r>
      <w:r w:rsidR="009D71BD" w:rsidRPr="00FE0722">
        <w:rPr>
          <w:sz w:val="28"/>
          <w:szCs w:val="28"/>
        </w:rPr>
        <w:t xml:space="preserve"> </w:t>
      </w:r>
      <w:r w:rsidRPr="00FE0722">
        <w:rPr>
          <w:sz w:val="28"/>
          <w:szCs w:val="28"/>
        </w:rPr>
        <w:t>// Физическая химия и технология в металлургии [Сб. науч. трудов]. Екатеринбург. 1996. С. 56-62</w:t>
      </w:r>
    </w:p>
    <w:sectPr w:rsidR="009C1951" w:rsidRPr="00FE0722" w:rsidSect="00B2491A">
      <w:footerReference w:type="default" r:id="rId2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322" w:rsidRDefault="007E7322" w:rsidP="00FE0722">
      <w:r>
        <w:separator/>
      </w:r>
    </w:p>
  </w:endnote>
  <w:endnote w:type="continuationSeparator" w:id="0">
    <w:p w:rsidR="007E7322" w:rsidRDefault="007E7322" w:rsidP="00FE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7094421"/>
      <w:docPartObj>
        <w:docPartGallery w:val="Page Numbers (Bottom of Page)"/>
        <w:docPartUnique/>
      </w:docPartObj>
    </w:sdtPr>
    <w:sdtContent>
      <w:p w:rsidR="00FE0722" w:rsidRDefault="00FE0722">
        <w:pPr>
          <w:pStyle w:val="a9"/>
          <w:jc w:val="center"/>
        </w:pPr>
        <w:r>
          <w:fldChar w:fldCharType="begin"/>
        </w:r>
        <w:r>
          <w:instrText>PAGE   \* MERGEFORMAT</w:instrText>
        </w:r>
        <w:r>
          <w:fldChar w:fldCharType="separate"/>
        </w:r>
        <w:r>
          <w:rPr>
            <w:noProof/>
          </w:rPr>
          <w:t>7</w:t>
        </w:r>
        <w:r>
          <w:fldChar w:fldCharType="end"/>
        </w:r>
      </w:p>
    </w:sdtContent>
  </w:sdt>
  <w:p w:rsidR="00FE0722" w:rsidRDefault="00FE072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322" w:rsidRDefault="007E7322" w:rsidP="00FE0722">
      <w:r>
        <w:separator/>
      </w:r>
    </w:p>
  </w:footnote>
  <w:footnote w:type="continuationSeparator" w:id="0">
    <w:p w:rsidR="007E7322" w:rsidRDefault="007E7322" w:rsidP="00FE07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531AE"/>
    <w:multiLevelType w:val="hybridMultilevel"/>
    <w:tmpl w:val="7C1CD7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7F661A0"/>
    <w:multiLevelType w:val="hybridMultilevel"/>
    <w:tmpl w:val="6BFAE468"/>
    <w:lvl w:ilvl="0" w:tplc="08D2D9D6">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DA24E28"/>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6DF405B0"/>
    <w:multiLevelType w:val="hybridMultilevel"/>
    <w:tmpl w:val="DB5845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5E"/>
    <w:rsid w:val="00000FCE"/>
    <w:rsid w:val="00011DC7"/>
    <w:rsid w:val="000175DC"/>
    <w:rsid w:val="00022219"/>
    <w:rsid w:val="000254A4"/>
    <w:rsid w:val="000A7518"/>
    <w:rsid w:val="000E42B3"/>
    <w:rsid w:val="000F386F"/>
    <w:rsid w:val="000F62C3"/>
    <w:rsid w:val="00121B49"/>
    <w:rsid w:val="00123109"/>
    <w:rsid w:val="00141189"/>
    <w:rsid w:val="001663F8"/>
    <w:rsid w:val="001B46B7"/>
    <w:rsid w:val="001B68AA"/>
    <w:rsid w:val="001C2834"/>
    <w:rsid w:val="001C3E2A"/>
    <w:rsid w:val="00223A8A"/>
    <w:rsid w:val="00230C34"/>
    <w:rsid w:val="002510C1"/>
    <w:rsid w:val="002539B7"/>
    <w:rsid w:val="00276F05"/>
    <w:rsid w:val="00277264"/>
    <w:rsid w:val="002774E1"/>
    <w:rsid w:val="00280DA7"/>
    <w:rsid w:val="00284484"/>
    <w:rsid w:val="00290E47"/>
    <w:rsid w:val="00291624"/>
    <w:rsid w:val="002A24B0"/>
    <w:rsid w:val="002A54E6"/>
    <w:rsid w:val="002C6D09"/>
    <w:rsid w:val="002D11E2"/>
    <w:rsid w:val="002D15F6"/>
    <w:rsid w:val="002E5183"/>
    <w:rsid w:val="002E64B5"/>
    <w:rsid w:val="00303A96"/>
    <w:rsid w:val="00306F54"/>
    <w:rsid w:val="00310B77"/>
    <w:rsid w:val="003C34A3"/>
    <w:rsid w:val="003D3A79"/>
    <w:rsid w:val="00427C3D"/>
    <w:rsid w:val="004306B1"/>
    <w:rsid w:val="00442876"/>
    <w:rsid w:val="0045595B"/>
    <w:rsid w:val="00470DE0"/>
    <w:rsid w:val="004742D8"/>
    <w:rsid w:val="0047461E"/>
    <w:rsid w:val="00477F14"/>
    <w:rsid w:val="004A138F"/>
    <w:rsid w:val="004A32DC"/>
    <w:rsid w:val="004C100D"/>
    <w:rsid w:val="004F7AAA"/>
    <w:rsid w:val="00500655"/>
    <w:rsid w:val="005029D9"/>
    <w:rsid w:val="005426CE"/>
    <w:rsid w:val="0057253D"/>
    <w:rsid w:val="00574A6E"/>
    <w:rsid w:val="0059498F"/>
    <w:rsid w:val="005A4A4D"/>
    <w:rsid w:val="00606E49"/>
    <w:rsid w:val="0061335A"/>
    <w:rsid w:val="00626571"/>
    <w:rsid w:val="00672611"/>
    <w:rsid w:val="0067566C"/>
    <w:rsid w:val="006A5B88"/>
    <w:rsid w:val="006B77A3"/>
    <w:rsid w:val="006C06FB"/>
    <w:rsid w:val="006D5A38"/>
    <w:rsid w:val="006E54D4"/>
    <w:rsid w:val="006E65C8"/>
    <w:rsid w:val="00701485"/>
    <w:rsid w:val="007015BA"/>
    <w:rsid w:val="00720289"/>
    <w:rsid w:val="00736397"/>
    <w:rsid w:val="00763CBE"/>
    <w:rsid w:val="0077747B"/>
    <w:rsid w:val="00781E3B"/>
    <w:rsid w:val="007B4411"/>
    <w:rsid w:val="007C3E2E"/>
    <w:rsid w:val="007D5999"/>
    <w:rsid w:val="007E7322"/>
    <w:rsid w:val="00815239"/>
    <w:rsid w:val="0085787F"/>
    <w:rsid w:val="00872BAC"/>
    <w:rsid w:val="00894209"/>
    <w:rsid w:val="00896B51"/>
    <w:rsid w:val="008A1071"/>
    <w:rsid w:val="008E6627"/>
    <w:rsid w:val="009321E1"/>
    <w:rsid w:val="00935670"/>
    <w:rsid w:val="00951D42"/>
    <w:rsid w:val="00953A0E"/>
    <w:rsid w:val="00960DA9"/>
    <w:rsid w:val="0097019C"/>
    <w:rsid w:val="009765B6"/>
    <w:rsid w:val="009829EB"/>
    <w:rsid w:val="00993A8A"/>
    <w:rsid w:val="009B7A9D"/>
    <w:rsid w:val="009C1951"/>
    <w:rsid w:val="009D1C70"/>
    <w:rsid w:val="009D71BD"/>
    <w:rsid w:val="009F33C9"/>
    <w:rsid w:val="009F398E"/>
    <w:rsid w:val="00A13418"/>
    <w:rsid w:val="00A21A5A"/>
    <w:rsid w:val="00A41258"/>
    <w:rsid w:val="00A41634"/>
    <w:rsid w:val="00A43D93"/>
    <w:rsid w:val="00A44B8C"/>
    <w:rsid w:val="00A550C8"/>
    <w:rsid w:val="00A8765A"/>
    <w:rsid w:val="00A91275"/>
    <w:rsid w:val="00A913A2"/>
    <w:rsid w:val="00A92017"/>
    <w:rsid w:val="00AB340F"/>
    <w:rsid w:val="00AB61FC"/>
    <w:rsid w:val="00AC4C39"/>
    <w:rsid w:val="00AE4B32"/>
    <w:rsid w:val="00AE5A96"/>
    <w:rsid w:val="00B2491A"/>
    <w:rsid w:val="00B4252C"/>
    <w:rsid w:val="00B44E05"/>
    <w:rsid w:val="00B511E9"/>
    <w:rsid w:val="00B52FA5"/>
    <w:rsid w:val="00B62869"/>
    <w:rsid w:val="00B670B6"/>
    <w:rsid w:val="00B76F2F"/>
    <w:rsid w:val="00BA4A3A"/>
    <w:rsid w:val="00BB6C9B"/>
    <w:rsid w:val="00BD49BF"/>
    <w:rsid w:val="00C2038F"/>
    <w:rsid w:val="00C203C7"/>
    <w:rsid w:val="00C23057"/>
    <w:rsid w:val="00C410A6"/>
    <w:rsid w:val="00C9215E"/>
    <w:rsid w:val="00CC635E"/>
    <w:rsid w:val="00CD6F7B"/>
    <w:rsid w:val="00CF58FF"/>
    <w:rsid w:val="00D01031"/>
    <w:rsid w:val="00D14206"/>
    <w:rsid w:val="00D16DFE"/>
    <w:rsid w:val="00D21727"/>
    <w:rsid w:val="00D2416B"/>
    <w:rsid w:val="00D742DE"/>
    <w:rsid w:val="00D91749"/>
    <w:rsid w:val="00DA3ECD"/>
    <w:rsid w:val="00DB2328"/>
    <w:rsid w:val="00DF2E83"/>
    <w:rsid w:val="00DF4DAC"/>
    <w:rsid w:val="00DF7650"/>
    <w:rsid w:val="00E014B5"/>
    <w:rsid w:val="00E0377F"/>
    <w:rsid w:val="00E078EE"/>
    <w:rsid w:val="00E276D7"/>
    <w:rsid w:val="00E45480"/>
    <w:rsid w:val="00E759CA"/>
    <w:rsid w:val="00E8076C"/>
    <w:rsid w:val="00E95B6F"/>
    <w:rsid w:val="00E95D3C"/>
    <w:rsid w:val="00EA50C5"/>
    <w:rsid w:val="00EB2403"/>
    <w:rsid w:val="00EE1E09"/>
    <w:rsid w:val="00F20948"/>
    <w:rsid w:val="00F34E7E"/>
    <w:rsid w:val="00F62C19"/>
    <w:rsid w:val="00FB5E6C"/>
    <w:rsid w:val="00FC5A38"/>
    <w:rsid w:val="00FE0722"/>
    <w:rsid w:val="00FE2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uiPriority w:val="99"/>
    <w:unhideWhenUsed/>
    <w:rsid w:val="004742D8"/>
    <w:rPr>
      <w:color w:val="0563C1"/>
      <w:u w:val="single"/>
    </w:rPr>
  </w:style>
  <w:style w:type="paragraph" w:styleId="a4">
    <w:name w:val="Normal (Web)"/>
    <w:basedOn w:val="a"/>
    <w:rsid w:val="00BB6C9B"/>
    <w:pPr>
      <w:spacing w:before="100" w:beforeAutospacing="1" w:after="100" w:afterAutospacing="1"/>
      <w:ind w:firstLine="720"/>
    </w:pPr>
  </w:style>
  <w:style w:type="paragraph" w:styleId="a5">
    <w:name w:val="Balloon Text"/>
    <w:basedOn w:val="a"/>
    <w:link w:val="a6"/>
    <w:rsid w:val="00DF4DAC"/>
    <w:rPr>
      <w:rFonts w:ascii="Segoe UI" w:hAnsi="Segoe UI" w:cs="Segoe UI"/>
      <w:sz w:val="18"/>
      <w:szCs w:val="18"/>
    </w:rPr>
  </w:style>
  <w:style w:type="character" w:customStyle="1" w:styleId="a6">
    <w:name w:val="Текст выноски Знак"/>
    <w:link w:val="a5"/>
    <w:rsid w:val="00DF4DAC"/>
    <w:rPr>
      <w:rFonts w:ascii="Segoe UI" w:hAnsi="Segoe UI" w:cs="Segoe UI"/>
      <w:sz w:val="18"/>
      <w:szCs w:val="18"/>
    </w:rPr>
  </w:style>
  <w:style w:type="character" w:customStyle="1" w:styleId="hps">
    <w:name w:val="hps"/>
    <w:rsid w:val="00B670B6"/>
  </w:style>
  <w:style w:type="paragraph" w:styleId="a7">
    <w:name w:val="header"/>
    <w:basedOn w:val="a"/>
    <w:link w:val="a8"/>
    <w:rsid w:val="00FE0722"/>
    <w:pPr>
      <w:tabs>
        <w:tab w:val="center" w:pos="4677"/>
        <w:tab w:val="right" w:pos="9355"/>
      </w:tabs>
    </w:pPr>
  </w:style>
  <w:style w:type="character" w:customStyle="1" w:styleId="a8">
    <w:name w:val="Верхний колонтитул Знак"/>
    <w:basedOn w:val="a0"/>
    <w:link w:val="a7"/>
    <w:rsid w:val="00FE0722"/>
    <w:rPr>
      <w:sz w:val="24"/>
      <w:szCs w:val="24"/>
    </w:rPr>
  </w:style>
  <w:style w:type="paragraph" w:styleId="a9">
    <w:name w:val="footer"/>
    <w:basedOn w:val="a"/>
    <w:link w:val="aa"/>
    <w:uiPriority w:val="99"/>
    <w:rsid w:val="00FE0722"/>
    <w:pPr>
      <w:tabs>
        <w:tab w:val="center" w:pos="4677"/>
        <w:tab w:val="right" w:pos="9355"/>
      </w:tabs>
    </w:pPr>
  </w:style>
  <w:style w:type="character" w:customStyle="1" w:styleId="aa">
    <w:name w:val="Нижний колонтитул Знак"/>
    <w:basedOn w:val="a0"/>
    <w:link w:val="a9"/>
    <w:uiPriority w:val="99"/>
    <w:rsid w:val="00FE072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uiPriority w:val="99"/>
    <w:unhideWhenUsed/>
    <w:rsid w:val="004742D8"/>
    <w:rPr>
      <w:color w:val="0563C1"/>
      <w:u w:val="single"/>
    </w:rPr>
  </w:style>
  <w:style w:type="paragraph" w:styleId="a4">
    <w:name w:val="Normal (Web)"/>
    <w:basedOn w:val="a"/>
    <w:rsid w:val="00BB6C9B"/>
    <w:pPr>
      <w:spacing w:before="100" w:beforeAutospacing="1" w:after="100" w:afterAutospacing="1"/>
      <w:ind w:firstLine="720"/>
    </w:pPr>
  </w:style>
  <w:style w:type="paragraph" w:styleId="a5">
    <w:name w:val="Balloon Text"/>
    <w:basedOn w:val="a"/>
    <w:link w:val="a6"/>
    <w:rsid w:val="00DF4DAC"/>
    <w:rPr>
      <w:rFonts w:ascii="Segoe UI" w:hAnsi="Segoe UI" w:cs="Segoe UI"/>
      <w:sz w:val="18"/>
      <w:szCs w:val="18"/>
    </w:rPr>
  </w:style>
  <w:style w:type="character" w:customStyle="1" w:styleId="a6">
    <w:name w:val="Текст выноски Знак"/>
    <w:link w:val="a5"/>
    <w:rsid w:val="00DF4DAC"/>
    <w:rPr>
      <w:rFonts w:ascii="Segoe UI" w:hAnsi="Segoe UI" w:cs="Segoe UI"/>
      <w:sz w:val="18"/>
      <w:szCs w:val="18"/>
    </w:rPr>
  </w:style>
  <w:style w:type="character" w:customStyle="1" w:styleId="hps">
    <w:name w:val="hps"/>
    <w:rsid w:val="00B670B6"/>
  </w:style>
  <w:style w:type="paragraph" w:styleId="a7">
    <w:name w:val="header"/>
    <w:basedOn w:val="a"/>
    <w:link w:val="a8"/>
    <w:rsid w:val="00FE0722"/>
    <w:pPr>
      <w:tabs>
        <w:tab w:val="center" w:pos="4677"/>
        <w:tab w:val="right" w:pos="9355"/>
      </w:tabs>
    </w:pPr>
  </w:style>
  <w:style w:type="character" w:customStyle="1" w:styleId="a8">
    <w:name w:val="Верхний колонтитул Знак"/>
    <w:basedOn w:val="a0"/>
    <w:link w:val="a7"/>
    <w:rsid w:val="00FE0722"/>
    <w:rPr>
      <w:sz w:val="24"/>
      <w:szCs w:val="24"/>
    </w:rPr>
  </w:style>
  <w:style w:type="paragraph" w:styleId="a9">
    <w:name w:val="footer"/>
    <w:basedOn w:val="a"/>
    <w:link w:val="aa"/>
    <w:uiPriority w:val="99"/>
    <w:rsid w:val="00FE0722"/>
    <w:pPr>
      <w:tabs>
        <w:tab w:val="center" w:pos="4677"/>
        <w:tab w:val="right" w:pos="9355"/>
      </w:tabs>
    </w:pPr>
  </w:style>
  <w:style w:type="character" w:customStyle="1" w:styleId="aa">
    <w:name w:val="Нижний колонтитул Знак"/>
    <w:basedOn w:val="a0"/>
    <w:link w:val="a9"/>
    <w:uiPriority w:val="99"/>
    <w:rsid w:val="00FE072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61214">
      <w:bodyDiv w:val="1"/>
      <w:marLeft w:val="0"/>
      <w:marRight w:val="0"/>
      <w:marTop w:val="0"/>
      <w:marBottom w:val="0"/>
      <w:divBdr>
        <w:top w:val="none" w:sz="0" w:space="0" w:color="auto"/>
        <w:left w:val="none" w:sz="0" w:space="0" w:color="auto"/>
        <w:bottom w:val="none" w:sz="0" w:space="0" w:color="auto"/>
        <w:right w:val="none" w:sz="0" w:space="0" w:color="auto"/>
      </w:divBdr>
    </w:div>
    <w:div w:id="833372686">
      <w:bodyDiv w:val="1"/>
      <w:marLeft w:val="0"/>
      <w:marRight w:val="0"/>
      <w:marTop w:val="0"/>
      <w:marBottom w:val="0"/>
      <w:divBdr>
        <w:top w:val="none" w:sz="0" w:space="0" w:color="auto"/>
        <w:left w:val="none" w:sz="0" w:space="0" w:color="auto"/>
        <w:bottom w:val="none" w:sz="0" w:space="0" w:color="auto"/>
        <w:right w:val="none" w:sz="0" w:space="0" w:color="auto"/>
      </w:divBdr>
    </w:div>
    <w:div w:id="1124471057">
      <w:bodyDiv w:val="1"/>
      <w:marLeft w:val="0"/>
      <w:marRight w:val="0"/>
      <w:marTop w:val="0"/>
      <w:marBottom w:val="0"/>
      <w:divBdr>
        <w:top w:val="none" w:sz="0" w:space="0" w:color="auto"/>
        <w:left w:val="none" w:sz="0" w:space="0" w:color="auto"/>
        <w:bottom w:val="none" w:sz="0" w:space="0" w:color="auto"/>
        <w:right w:val="none" w:sz="0" w:space="0" w:color="auto"/>
      </w:divBdr>
    </w:div>
    <w:div w:id="1389836666">
      <w:bodyDiv w:val="1"/>
      <w:marLeft w:val="0"/>
      <w:marRight w:val="0"/>
      <w:marTop w:val="0"/>
      <w:marBottom w:val="0"/>
      <w:divBdr>
        <w:top w:val="none" w:sz="0" w:space="0" w:color="auto"/>
        <w:left w:val="none" w:sz="0" w:space="0" w:color="auto"/>
        <w:bottom w:val="none" w:sz="0" w:space="0" w:color="auto"/>
        <w:right w:val="none" w:sz="0" w:space="0" w:color="auto"/>
      </w:divBdr>
    </w:div>
    <w:div w:id="208530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hyperlink" Target="mailto:latypova_anna@inbox.ru" TargetMode="External"/><Relationship Id="rId14" Type="http://schemas.openxmlformats.org/officeDocument/2006/relationships/chart" Target="charts/chart5.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D:\Users\LatypovaAI\Desktop\&#1059;&#1043;&#1058;&#1059;-&#1059;&#1055;&#1048;\&#1050;&#1086;&#1085;&#1072;&#1096;&#1082;&#1086;&#1074;%20&#1042;.&#1042;\all_cor_1%20(&#1085;&#1086;&#1074;&#1099;&#1080;__%20&#1092;&#1086;&#1088;&#1084;&#1072;&#1090;).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1%B</a:t>
            </a:r>
            <a:endParaRPr lang="ru-RU"/>
          </a:p>
        </c:rich>
      </c:tx>
      <c:layout>
        <c:manualLayout>
          <c:xMode val="edge"/>
          <c:yMode val="edge"/>
          <c:x val="0.50796419197600295"/>
          <c:y val="4.2902204649709411E-2"/>
        </c:manualLayout>
      </c:layout>
      <c:overlay val="0"/>
    </c:title>
    <c:autoTitleDeleted val="0"/>
    <c:plotArea>
      <c:layout>
        <c:manualLayout>
          <c:layoutTarget val="inner"/>
          <c:xMode val="edge"/>
          <c:yMode val="edge"/>
          <c:x val="0.17665952411686245"/>
          <c:y val="8.5280729953304046E-2"/>
          <c:w val="0.73590878189406672"/>
          <c:h val="0.69718469681791095"/>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Лист1!$G$4:$G$17</c:f>
              <c:numCache>
                <c:formatCode>General</c:formatCode>
                <c:ptCount val="14"/>
                <c:pt idx="1">
                  <c:v>1420.2866666666669</c:v>
                </c:pt>
                <c:pt idx="2">
                  <c:v>1440.0336363636363</c:v>
                </c:pt>
                <c:pt idx="3">
                  <c:v>1460.2060000000004</c:v>
                </c:pt>
                <c:pt idx="4">
                  <c:v>1480.0669999999998</c:v>
                </c:pt>
                <c:pt idx="5">
                  <c:v>1500.2069999999999</c:v>
                </c:pt>
                <c:pt idx="6">
                  <c:v>1520.9240000000002</c:v>
                </c:pt>
                <c:pt idx="7">
                  <c:v>1540.7650000000001</c:v>
                </c:pt>
                <c:pt idx="8">
                  <c:v>1560.242</c:v>
                </c:pt>
                <c:pt idx="9">
                  <c:v>1580.1690000000003</c:v>
                </c:pt>
                <c:pt idx="10">
                  <c:v>1600.672</c:v>
                </c:pt>
                <c:pt idx="11">
                  <c:v>1620.2859999999998</c:v>
                </c:pt>
                <c:pt idx="12">
                  <c:v>1640.5381818181816</c:v>
                </c:pt>
                <c:pt idx="13">
                  <c:v>1660.4269999999997</c:v>
                </c:pt>
              </c:numCache>
            </c:numRef>
          </c:xVal>
          <c:yVal>
            <c:numRef>
              <c:f>Лист1!$J$4:$J$17</c:f>
              <c:numCache>
                <c:formatCode>General</c:formatCode>
                <c:ptCount val="14"/>
                <c:pt idx="1">
                  <c:v>6.9509411581833325</c:v>
                </c:pt>
                <c:pt idx="2">
                  <c:v>7.0793446371537847</c:v>
                </c:pt>
                <c:pt idx="3">
                  <c:v>6.8864105264288966</c:v>
                </c:pt>
                <c:pt idx="4">
                  <c:v>6.7365049226789075</c:v>
                </c:pt>
                <c:pt idx="5">
                  <c:v>6.5574037955918669</c:v>
                </c:pt>
                <c:pt idx="6">
                  <c:v>6.4298023635344936</c:v>
                </c:pt>
                <c:pt idx="7">
                  <c:v>6.3056104742517132</c:v>
                </c:pt>
                <c:pt idx="8">
                  <c:v>6.1592982802686445</c:v>
                </c:pt>
                <c:pt idx="9">
                  <c:v>6.0272123631443577</c:v>
                </c:pt>
                <c:pt idx="10">
                  <c:v>5.8994239095378589</c:v>
                </c:pt>
                <c:pt idx="11">
                  <c:v>5.8305085214847399</c:v>
                </c:pt>
                <c:pt idx="12">
                  <c:v>5.69826442873471</c:v>
                </c:pt>
                <c:pt idx="13">
                  <c:v>5.6115026986503995</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Лист1!$G$17:$G$35</c:f>
              <c:numCache>
                <c:formatCode>General</c:formatCode>
                <c:ptCount val="19"/>
                <c:pt idx="0">
                  <c:v>1660.4269999999997</c:v>
                </c:pt>
                <c:pt idx="1">
                  <c:v>1651.135</c:v>
                </c:pt>
                <c:pt idx="2">
                  <c:v>1630.7483333333332</c:v>
                </c:pt>
                <c:pt idx="3">
                  <c:v>1611.11375</c:v>
                </c:pt>
                <c:pt idx="4">
                  <c:v>1589.5033333333333</c:v>
                </c:pt>
                <c:pt idx="5">
                  <c:v>1570.2483333333332</c:v>
                </c:pt>
                <c:pt idx="6">
                  <c:v>1550.2716666666665</c:v>
                </c:pt>
                <c:pt idx="7">
                  <c:v>1530.0899999999997</c:v>
                </c:pt>
                <c:pt idx="8">
                  <c:v>1510.0066666666669</c:v>
                </c:pt>
                <c:pt idx="9">
                  <c:v>1490.1014285714286</c:v>
                </c:pt>
                <c:pt idx="10">
                  <c:v>1470.1833333333334</c:v>
                </c:pt>
                <c:pt idx="11">
                  <c:v>1449.82</c:v>
                </c:pt>
                <c:pt idx="12">
                  <c:v>1429.6028571428574</c:v>
                </c:pt>
                <c:pt idx="13">
                  <c:v>1410.0862500000001</c:v>
                </c:pt>
                <c:pt idx="14">
                  <c:v>1389.7842857142859</c:v>
                </c:pt>
                <c:pt idx="15">
                  <c:v>1370.0842857142857</c:v>
                </c:pt>
                <c:pt idx="16">
                  <c:v>1349.8985714285716</c:v>
                </c:pt>
                <c:pt idx="17">
                  <c:v>1329.635</c:v>
                </c:pt>
                <c:pt idx="18">
                  <c:v>1309.9442857142858</c:v>
                </c:pt>
              </c:numCache>
            </c:numRef>
          </c:xVal>
          <c:yVal>
            <c:numRef>
              <c:f>Лист1!$J$17:$J$35</c:f>
              <c:numCache>
                <c:formatCode>General</c:formatCode>
                <c:ptCount val="19"/>
                <c:pt idx="0">
                  <c:v>5.6115026986503995</c:v>
                </c:pt>
                <c:pt idx="1">
                  <c:v>5.6329423862207522</c:v>
                </c:pt>
                <c:pt idx="2">
                  <c:v>5.7958105993447457</c:v>
                </c:pt>
                <c:pt idx="3">
                  <c:v>5.8438514961291386</c:v>
                </c:pt>
                <c:pt idx="4">
                  <c:v>5.9565129409089757</c:v>
                </c:pt>
                <c:pt idx="5">
                  <c:v>6.070356409260544</c:v>
                </c:pt>
                <c:pt idx="6">
                  <c:v>6.2942418106879128</c:v>
                </c:pt>
                <c:pt idx="7">
                  <c:v>6.4766271485497775</c:v>
                </c:pt>
                <c:pt idx="8">
                  <c:v>6.7062828758988333</c:v>
                </c:pt>
                <c:pt idx="9">
                  <c:v>6.8249266769319057</c:v>
                </c:pt>
                <c:pt idx="10">
                  <c:v>6.970911122901013</c:v>
                </c:pt>
                <c:pt idx="11">
                  <c:v>7.2663717888897548</c:v>
                </c:pt>
                <c:pt idx="12">
                  <c:v>7.4813487067288271</c:v>
                </c:pt>
                <c:pt idx="13">
                  <c:v>7.6945346268667674</c:v>
                </c:pt>
                <c:pt idx="14">
                  <c:v>7.8735432089938238</c:v>
                </c:pt>
                <c:pt idx="15">
                  <c:v>8.1803177490863455</c:v>
                </c:pt>
                <c:pt idx="16">
                  <c:v>8.5492825100875898</c:v>
                </c:pt>
                <c:pt idx="17">
                  <c:v>8.8418735357302314</c:v>
                </c:pt>
                <c:pt idx="18">
                  <c:v>9.1755387540292546</c:v>
                </c:pt>
              </c:numCache>
            </c:numRef>
          </c:yVal>
          <c:smooth val="1"/>
        </c:ser>
        <c:dLbls>
          <c:showLegendKey val="0"/>
          <c:showVal val="0"/>
          <c:showCatName val="0"/>
          <c:showSerName val="0"/>
          <c:showPercent val="0"/>
          <c:showBubbleSize val="0"/>
        </c:dLbls>
        <c:axId val="148449536"/>
        <c:axId val="148665088"/>
      </c:scatterChart>
      <c:valAx>
        <c:axId val="148449536"/>
        <c:scaling>
          <c:orientation val="minMax"/>
          <c:max val="1700"/>
          <c:min val="1100"/>
        </c:scaling>
        <c:delete val="0"/>
        <c:axPos val="b"/>
        <c:title>
          <c:tx>
            <c:rich>
              <a:bodyPr/>
              <a:lstStyle/>
              <a:p>
                <a:pPr>
                  <a:defRPr/>
                </a:pPr>
                <a:r>
                  <a:rPr lang="en-US"/>
                  <a:t>t, ˚C</a:t>
                </a:r>
              </a:p>
            </c:rich>
          </c:tx>
          <c:layout>
            <c:manualLayout>
              <c:xMode val="edge"/>
              <c:yMode val="edge"/>
              <c:x val="0.51069541540952201"/>
              <c:y val="0.882631141695523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665088"/>
        <c:crosses val="autoZero"/>
        <c:crossBetween val="midCat"/>
      </c:valAx>
      <c:valAx>
        <c:axId val="148665088"/>
        <c:scaling>
          <c:orientation val="minMax"/>
          <c:max val="15"/>
          <c:min val="5"/>
        </c:scaling>
        <c:delete val="0"/>
        <c:axPos val="l"/>
        <c:title>
          <c:tx>
            <c:rich>
              <a:bodyPr/>
              <a:lstStyle/>
              <a:p>
                <a:pPr>
                  <a:defRPr/>
                </a:pPr>
                <a:r>
                  <a:rPr lang="ru-RU"/>
                  <a:t>ν∙10</a:t>
                </a:r>
                <a:r>
                  <a:rPr lang="ru-RU" baseline="30000"/>
                  <a:t>7</a:t>
                </a:r>
                <a:r>
                  <a:rPr lang="ru-RU"/>
                  <a:t>, м2/с</a:t>
                </a:r>
              </a:p>
            </c:rich>
          </c:tx>
          <c:layout>
            <c:manualLayout>
              <c:xMode val="edge"/>
              <c:yMode val="edge"/>
              <c:x val="6.9713018788749651E-3"/>
              <c:y val="0.3215969922450544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449536"/>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lgn="just">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3766603902773022"/>
          <c:y val="9.6885976842926894E-2"/>
          <c:w val="0.60759791167408417"/>
          <c:h val="0.70398577976260435"/>
        </c:manualLayout>
      </c:layout>
      <c:scatterChart>
        <c:scatterStyle val="smoothMarker"/>
        <c:varyColors val="0"/>
        <c:ser>
          <c:idx val="0"/>
          <c:order val="0"/>
          <c:tx>
            <c:v>1%</c:v>
          </c:tx>
          <c:spPr>
            <a:ln w="12700">
              <a:solidFill>
                <a:srgbClr val="000000"/>
              </a:solidFill>
              <a:prstDash val="solid"/>
            </a:ln>
          </c:spPr>
          <c:marker>
            <c:symbol val="diamond"/>
            <c:size val="7"/>
            <c:spPr>
              <a:solidFill>
                <a:schemeClr val="tx1"/>
              </a:solidFill>
              <a:ln>
                <a:solidFill>
                  <a:schemeClr val="tx1"/>
                </a:solidFill>
                <a:prstDash val="solid"/>
              </a:ln>
            </c:spPr>
          </c:marker>
          <c:xVal>
            <c:numRef>
              <c:f>Плотность!$E$73:$G$73</c:f>
              <c:numCache>
                <c:formatCode>General</c:formatCode>
                <c:ptCount val="3"/>
                <c:pt idx="0">
                  <c:v>1500</c:v>
                </c:pt>
                <c:pt idx="1">
                  <c:v>1600</c:v>
                </c:pt>
                <c:pt idx="2">
                  <c:v>1700</c:v>
                </c:pt>
              </c:numCache>
            </c:numRef>
          </c:xVal>
          <c:yVal>
            <c:numRef>
              <c:f>Плотность!$E$74:$G$74</c:f>
              <c:numCache>
                <c:formatCode>General</c:formatCode>
                <c:ptCount val="3"/>
                <c:pt idx="0">
                  <c:v>7.68</c:v>
                </c:pt>
                <c:pt idx="1">
                  <c:v>7.58</c:v>
                </c:pt>
                <c:pt idx="2">
                  <c:v>7.46</c:v>
                </c:pt>
              </c:numCache>
            </c:numRef>
          </c:yVal>
          <c:smooth val="1"/>
        </c:ser>
        <c:ser>
          <c:idx val="1"/>
          <c:order val="1"/>
          <c:tx>
            <c:v>2%</c:v>
          </c:tx>
          <c:spPr>
            <a:ln w="12700">
              <a:solidFill>
                <a:srgbClr val="000000"/>
              </a:solidFill>
              <a:prstDash val="solid"/>
            </a:ln>
          </c:spPr>
          <c:marker>
            <c:symbol val="square"/>
            <c:size val="6"/>
            <c:spPr>
              <a:solidFill>
                <a:schemeClr val="tx1"/>
              </a:solidFill>
              <a:ln>
                <a:solidFill>
                  <a:srgbClr val="000000"/>
                </a:solidFill>
                <a:prstDash val="solid"/>
              </a:ln>
            </c:spPr>
          </c:marker>
          <c:xVal>
            <c:numRef>
              <c:f>Плотность!$C$73:$G$73</c:f>
              <c:numCache>
                <c:formatCode>General</c:formatCode>
                <c:ptCount val="5"/>
                <c:pt idx="0">
                  <c:v>1300</c:v>
                </c:pt>
                <c:pt idx="1">
                  <c:v>1400</c:v>
                </c:pt>
                <c:pt idx="2">
                  <c:v>1500</c:v>
                </c:pt>
                <c:pt idx="3">
                  <c:v>1600</c:v>
                </c:pt>
                <c:pt idx="4">
                  <c:v>1700</c:v>
                </c:pt>
              </c:numCache>
            </c:numRef>
          </c:xVal>
          <c:yVal>
            <c:numRef>
              <c:f>Плотность!$C$75:$G$75</c:f>
              <c:numCache>
                <c:formatCode>General</c:formatCode>
                <c:ptCount val="5"/>
                <c:pt idx="0">
                  <c:v>7.75</c:v>
                </c:pt>
                <c:pt idx="1">
                  <c:v>7.68</c:v>
                </c:pt>
                <c:pt idx="2">
                  <c:v>7.6</c:v>
                </c:pt>
                <c:pt idx="3">
                  <c:v>7.5</c:v>
                </c:pt>
                <c:pt idx="4">
                  <c:v>7.4</c:v>
                </c:pt>
              </c:numCache>
            </c:numRef>
          </c:yVal>
          <c:smooth val="1"/>
        </c:ser>
        <c:ser>
          <c:idx val="2"/>
          <c:order val="2"/>
          <c:tx>
            <c:v>3%</c:v>
          </c:tx>
          <c:spPr>
            <a:ln w="12700">
              <a:solidFill>
                <a:srgbClr val="000000"/>
              </a:solidFill>
              <a:prstDash val="solid"/>
            </a:ln>
          </c:spPr>
          <c:marker>
            <c:symbol val="circle"/>
            <c:size val="7"/>
            <c:spPr>
              <a:solidFill>
                <a:schemeClr val="tx1"/>
              </a:solidFill>
              <a:ln>
                <a:solidFill>
                  <a:schemeClr val="tx1"/>
                </a:solidFill>
                <a:prstDash val="solid"/>
              </a:ln>
            </c:spPr>
          </c:marker>
          <c:xVal>
            <c:numRef>
              <c:f>Плотность!$C$73:$G$73</c:f>
              <c:numCache>
                <c:formatCode>General</c:formatCode>
                <c:ptCount val="5"/>
                <c:pt idx="0">
                  <c:v>1300</c:v>
                </c:pt>
                <c:pt idx="1">
                  <c:v>1400</c:v>
                </c:pt>
                <c:pt idx="2">
                  <c:v>1500</c:v>
                </c:pt>
                <c:pt idx="3">
                  <c:v>1600</c:v>
                </c:pt>
                <c:pt idx="4">
                  <c:v>1700</c:v>
                </c:pt>
              </c:numCache>
            </c:numRef>
          </c:xVal>
          <c:yVal>
            <c:numRef>
              <c:f>Плотность!$C$76:$G$76</c:f>
              <c:numCache>
                <c:formatCode>General</c:formatCode>
                <c:ptCount val="5"/>
                <c:pt idx="0">
                  <c:v>7.65</c:v>
                </c:pt>
                <c:pt idx="1">
                  <c:v>7.63</c:v>
                </c:pt>
                <c:pt idx="2">
                  <c:v>7.55</c:v>
                </c:pt>
                <c:pt idx="3">
                  <c:v>7.43</c:v>
                </c:pt>
                <c:pt idx="4">
                  <c:v>7.39</c:v>
                </c:pt>
              </c:numCache>
            </c:numRef>
          </c:yVal>
          <c:smooth val="1"/>
        </c:ser>
        <c:ser>
          <c:idx val="3"/>
          <c:order val="3"/>
          <c:tx>
            <c:v>4%</c:v>
          </c:tx>
          <c:spPr>
            <a:ln w="12700">
              <a:solidFill>
                <a:srgbClr val="000000"/>
              </a:solidFill>
              <a:prstDash val="solid"/>
            </a:ln>
          </c:spPr>
          <c:marker>
            <c:symbol val="circle"/>
            <c:size val="6"/>
            <c:spPr>
              <a:noFill/>
              <a:ln>
                <a:solidFill>
                  <a:schemeClr val="tx1"/>
                </a:solidFill>
                <a:prstDash val="solid"/>
              </a:ln>
              <a:effectLst>
                <a:outerShdw blurRad="152400" dist="317500" dir="5400000" sx="90000" sy="-19000" rotWithShape="0">
                  <a:prstClr val="black">
                    <a:alpha val="15000"/>
                  </a:prstClr>
                </a:outerShdw>
              </a:effectLst>
            </c:spPr>
          </c:marker>
          <c:xVal>
            <c:numRef>
              <c:f>Плотность!$C$73:$G$73</c:f>
              <c:numCache>
                <c:formatCode>General</c:formatCode>
                <c:ptCount val="5"/>
                <c:pt idx="0">
                  <c:v>1300</c:v>
                </c:pt>
                <c:pt idx="1">
                  <c:v>1400</c:v>
                </c:pt>
                <c:pt idx="2">
                  <c:v>1500</c:v>
                </c:pt>
                <c:pt idx="3">
                  <c:v>1600</c:v>
                </c:pt>
                <c:pt idx="4">
                  <c:v>1700</c:v>
                </c:pt>
              </c:numCache>
            </c:numRef>
          </c:xVal>
          <c:yVal>
            <c:numRef>
              <c:f>Плотность!$C$77:$G$77</c:f>
              <c:numCache>
                <c:formatCode>General</c:formatCode>
                <c:ptCount val="5"/>
                <c:pt idx="0">
                  <c:v>7.47</c:v>
                </c:pt>
                <c:pt idx="1">
                  <c:v>7.39</c:v>
                </c:pt>
                <c:pt idx="2">
                  <c:v>7.28</c:v>
                </c:pt>
                <c:pt idx="3">
                  <c:v>7.29</c:v>
                </c:pt>
                <c:pt idx="4">
                  <c:v>7.18</c:v>
                </c:pt>
              </c:numCache>
            </c:numRef>
          </c:yVal>
          <c:smooth val="1"/>
        </c:ser>
        <c:ser>
          <c:idx val="4"/>
          <c:order val="4"/>
          <c:tx>
            <c:v>5%</c:v>
          </c:tx>
          <c:spPr>
            <a:ln w="12700">
              <a:solidFill>
                <a:srgbClr val="000000"/>
              </a:solidFill>
              <a:prstDash val="solid"/>
            </a:ln>
          </c:spPr>
          <c:marker>
            <c:symbol val="star"/>
            <c:size val="7"/>
            <c:spPr>
              <a:noFill/>
              <a:ln>
                <a:solidFill>
                  <a:schemeClr val="tx1"/>
                </a:solidFill>
                <a:prstDash val="solid"/>
              </a:ln>
            </c:spPr>
          </c:marker>
          <c:xVal>
            <c:numRef>
              <c:f>Плотность!$C$73:$G$73</c:f>
              <c:numCache>
                <c:formatCode>General</c:formatCode>
                <c:ptCount val="5"/>
                <c:pt idx="0">
                  <c:v>1300</c:v>
                </c:pt>
                <c:pt idx="1">
                  <c:v>1400</c:v>
                </c:pt>
                <c:pt idx="2">
                  <c:v>1500</c:v>
                </c:pt>
                <c:pt idx="3">
                  <c:v>1600</c:v>
                </c:pt>
                <c:pt idx="4">
                  <c:v>1700</c:v>
                </c:pt>
              </c:numCache>
            </c:numRef>
          </c:xVal>
          <c:yVal>
            <c:numRef>
              <c:f>Плотность!$C$78:$G$78</c:f>
              <c:numCache>
                <c:formatCode>General</c:formatCode>
                <c:ptCount val="5"/>
                <c:pt idx="0">
                  <c:v>7.48</c:v>
                </c:pt>
                <c:pt idx="1">
                  <c:v>7.41</c:v>
                </c:pt>
                <c:pt idx="2">
                  <c:v>7.38</c:v>
                </c:pt>
                <c:pt idx="3">
                  <c:v>7.31</c:v>
                </c:pt>
                <c:pt idx="4">
                  <c:v>7.21</c:v>
                </c:pt>
              </c:numCache>
            </c:numRef>
          </c:yVal>
          <c:smooth val="1"/>
        </c:ser>
        <c:ser>
          <c:idx val="5"/>
          <c:order val="5"/>
          <c:tx>
            <c:v>6%</c:v>
          </c:tx>
          <c:spPr>
            <a:ln w="12700">
              <a:solidFill>
                <a:srgbClr val="000000"/>
              </a:solidFill>
              <a:prstDash val="solid"/>
            </a:ln>
          </c:spPr>
          <c:marker>
            <c:symbol val="circle"/>
            <c:size val="7"/>
            <c:spPr>
              <a:solidFill>
                <a:schemeClr val="tx1"/>
              </a:solidFill>
              <a:ln>
                <a:solidFill>
                  <a:schemeClr val="tx1"/>
                </a:solidFill>
                <a:prstDash val="solid"/>
              </a:ln>
            </c:spPr>
          </c:marker>
          <c:xVal>
            <c:numRef>
              <c:f>Плотность!$C$73:$G$73</c:f>
              <c:numCache>
                <c:formatCode>General</c:formatCode>
                <c:ptCount val="5"/>
                <c:pt idx="0">
                  <c:v>1300</c:v>
                </c:pt>
                <c:pt idx="1">
                  <c:v>1400</c:v>
                </c:pt>
                <c:pt idx="2">
                  <c:v>1500</c:v>
                </c:pt>
                <c:pt idx="3">
                  <c:v>1600</c:v>
                </c:pt>
                <c:pt idx="4">
                  <c:v>1700</c:v>
                </c:pt>
              </c:numCache>
            </c:numRef>
          </c:xVal>
          <c:yVal>
            <c:numRef>
              <c:f>Плотность!$C$79:$G$79</c:f>
              <c:numCache>
                <c:formatCode>General</c:formatCode>
                <c:ptCount val="5"/>
                <c:pt idx="0">
                  <c:v>7.28</c:v>
                </c:pt>
                <c:pt idx="1">
                  <c:v>7.21</c:v>
                </c:pt>
                <c:pt idx="2">
                  <c:v>7.16</c:v>
                </c:pt>
                <c:pt idx="3">
                  <c:v>7.1</c:v>
                </c:pt>
                <c:pt idx="4">
                  <c:v>7.01</c:v>
                </c:pt>
              </c:numCache>
            </c:numRef>
          </c:yVal>
          <c:smooth val="1"/>
        </c:ser>
        <c:ser>
          <c:idx val="6"/>
          <c:order val="6"/>
          <c:tx>
            <c:v>7%</c:v>
          </c:tx>
          <c:spPr>
            <a:ln w="12700">
              <a:solidFill>
                <a:srgbClr val="000000"/>
              </a:solidFill>
              <a:prstDash val="sysDash"/>
            </a:ln>
          </c:spPr>
          <c:marker>
            <c:symbol val="diamond"/>
            <c:size val="7"/>
            <c:spPr>
              <a:solidFill>
                <a:srgbClr val="FFFFFF"/>
              </a:solidFill>
              <a:ln>
                <a:solidFill>
                  <a:srgbClr val="000000"/>
                </a:solidFill>
                <a:prstDash val="solid"/>
              </a:ln>
            </c:spPr>
          </c:marker>
          <c:xVal>
            <c:numRef>
              <c:f>Плотность!$D$73:$G$73</c:f>
              <c:numCache>
                <c:formatCode>General</c:formatCode>
                <c:ptCount val="4"/>
                <c:pt idx="0">
                  <c:v>1400</c:v>
                </c:pt>
                <c:pt idx="1">
                  <c:v>1500</c:v>
                </c:pt>
                <c:pt idx="2">
                  <c:v>1600</c:v>
                </c:pt>
                <c:pt idx="3">
                  <c:v>1700</c:v>
                </c:pt>
              </c:numCache>
            </c:numRef>
          </c:xVal>
          <c:yVal>
            <c:numRef>
              <c:f>Плотность!$D$80:$G$80</c:f>
              <c:numCache>
                <c:formatCode>General</c:formatCode>
                <c:ptCount val="4"/>
                <c:pt idx="0">
                  <c:v>7.26</c:v>
                </c:pt>
                <c:pt idx="1">
                  <c:v>7.16</c:v>
                </c:pt>
                <c:pt idx="2">
                  <c:v>6.92</c:v>
                </c:pt>
                <c:pt idx="3">
                  <c:v>6.86</c:v>
                </c:pt>
              </c:numCache>
            </c:numRef>
          </c:yVal>
          <c:smooth val="1"/>
        </c:ser>
        <c:ser>
          <c:idx val="7"/>
          <c:order val="7"/>
          <c:tx>
            <c:v>8%</c:v>
          </c:tx>
          <c:spPr>
            <a:ln w="12700">
              <a:solidFill>
                <a:srgbClr val="000000"/>
              </a:solidFill>
              <a:prstDash val="solid"/>
            </a:ln>
          </c:spPr>
          <c:marker>
            <c:symbol val="triangle"/>
            <c:size val="7"/>
            <c:spPr>
              <a:solidFill>
                <a:schemeClr val="tx1"/>
              </a:solidFill>
              <a:ln>
                <a:solidFill>
                  <a:schemeClr val="tx1"/>
                </a:solidFill>
                <a:prstDash val="solid"/>
              </a:ln>
            </c:spPr>
          </c:marker>
          <c:xVal>
            <c:numRef>
              <c:f>Плотность!$D$73:$G$73</c:f>
              <c:numCache>
                <c:formatCode>General</c:formatCode>
                <c:ptCount val="4"/>
                <c:pt idx="0">
                  <c:v>1400</c:v>
                </c:pt>
                <c:pt idx="1">
                  <c:v>1500</c:v>
                </c:pt>
                <c:pt idx="2">
                  <c:v>1600</c:v>
                </c:pt>
                <c:pt idx="3">
                  <c:v>1700</c:v>
                </c:pt>
              </c:numCache>
            </c:numRef>
          </c:xVal>
          <c:yVal>
            <c:numRef>
              <c:f>Плотность!$D$81:$G$81</c:f>
              <c:numCache>
                <c:formatCode>General</c:formatCode>
                <c:ptCount val="4"/>
                <c:pt idx="0">
                  <c:v>7.01</c:v>
                </c:pt>
                <c:pt idx="1">
                  <c:v>7.01</c:v>
                </c:pt>
                <c:pt idx="2">
                  <c:v>6.94</c:v>
                </c:pt>
                <c:pt idx="3">
                  <c:v>6.81</c:v>
                </c:pt>
              </c:numCache>
            </c:numRef>
          </c:yVal>
          <c:smooth val="1"/>
        </c:ser>
        <c:dLbls>
          <c:showLegendKey val="0"/>
          <c:showVal val="0"/>
          <c:showCatName val="0"/>
          <c:showSerName val="0"/>
          <c:showPercent val="0"/>
          <c:showBubbleSize val="0"/>
        </c:dLbls>
        <c:axId val="152653184"/>
        <c:axId val="152655744"/>
      </c:scatterChart>
      <c:valAx>
        <c:axId val="152653184"/>
        <c:scaling>
          <c:orientation val="minMax"/>
          <c:max val="1800"/>
          <c:min val="1200"/>
        </c:scaling>
        <c:delete val="0"/>
        <c:axPos val="b"/>
        <c:title>
          <c:tx>
            <c:rich>
              <a:bodyPr/>
              <a:lstStyle/>
              <a:p>
                <a:pPr>
                  <a:defRPr sz="1400"/>
                </a:pPr>
                <a:r>
                  <a:rPr lang="en-US" sz="1400" b="0" i="0" baseline="0">
                    <a:effectLst/>
                  </a:rPr>
                  <a:t>t, ˚C</a:t>
                </a:r>
                <a:endParaRPr lang="ru-RU" sz="1400">
                  <a:effectLst/>
                </a:endParaRPr>
              </a:p>
            </c:rich>
          </c:tx>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400" b="0" i="0" u="none" strike="noStrike" baseline="0">
                <a:solidFill>
                  <a:srgbClr val="000000"/>
                </a:solidFill>
                <a:latin typeface="Times New Roman"/>
                <a:ea typeface="Times New Roman"/>
                <a:cs typeface="Times New Roman"/>
              </a:defRPr>
            </a:pPr>
            <a:endParaRPr lang="ru-RU"/>
          </a:p>
        </c:txPr>
        <c:crossAx val="152655744"/>
        <c:crosses val="autoZero"/>
        <c:crossBetween val="midCat"/>
        <c:majorUnit val="100"/>
      </c:valAx>
      <c:valAx>
        <c:axId val="152655744"/>
        <c:scaling>
          <c:orientation val="minMax"/>
        </c:scaling>
        <c:delete val="0"/>
        <c:axPos val="l"/>
        <c:title>
          <c:tx>
            <c:rich>
              <a:bodyPr/>
              <a:lstStyle/>
              <a:p>
                <a:pPr>
                  <a:defRPr sz="1100" b="0" i="0" u="none" strike="noStrike" baseline="0">
                    <a:solidFill>
                      <a:srgbClr val="000000"/>
                    </a:solidFill>
                    <a:latin typeface="Calibri"/>
                    <a:ea typeface="Calibri"/>
                    <a:cs typeface="Calibri"/>
                  </a:defRPr>
                </a:pPr>
                <a:r>
                  <a:rPr lang="ru-RU" sz="1400" b="0" i="0" u="none" strike="noStrike" baseline="0">
                    <a:solidFill>
                      <a:srgbClr val="000000"/>
                    </a:solidFill>
                    <a:latin typeface="Times New Roman"/>
                    <a:ea typeface="Times New Roman"/>
                    <a:cs typeface="Times New Roman"/>
                  </a:rPr>
                  <a:t>p, кг/м</a:t>
                </a:r>
                <a:r>
                  <a:rPr lang="ru-RU" sz="1400" b="0" i="0" u="none" strike="noStrike" baseline="30000">
                    <a:solidFill>
                      <a:srgbClr val="000000"/>
                    </a:solidFill>
                    <a:latin typeface="Times New Roman"/>
                    <a:ea typeface="Times New Roman"/>
                    <a:cs typeface="Times New Roman"/>
                  </a:rPr>
                  <a:t>3</a:t>
                </a:r>
                <a:endParaRPr lang="ru-RU" sz="1400" b="0" i="0" u="none" strike="noStrike" baseline="0">
                  <a:solidFill>
                    <a:srgbClr val="000000"/>
                  </a:solidFill>
                  <a:latin typeface="Times New Roman"/>
                  <a:ea typeface="Times New Roman"/>
                  <a:cs typeface="Times New Roman"/>
                </a:endParaRPr>
              </a:p>
              <a:p>
                <a:pPr>
                  <a:defRPr sz="1100" b="0" i="0" u="none" strike="noStrike" baseline="0">
                    <a:solidFill>
                      <a:srgbClr val="000000"/>
                    </a:solidFill>
                    <a:latin typeface="Calibri"/>
                    <a:ea typeface="Calibri"/>
                    <a:cs typeface="Calibri"/>
                  </a:defRPr>
                </a:pPr>
                <a:endParaRPr lang="ru-RU" sz="1400" b="0" i="0" u="none" strike="noStrike" baseline="0">
                  <a:solidFill>
                    <a:srgbClr val="000000"/>
                  </a:solidFill>
                  <a:latin typeface="Times New Roman"/>
                  <a:ea typeface="Times New Roman"/>
                  <a:cs typeface="Times New Roman"/>
                </a:endParaRPr>
              </a:p>
            </c:rich>
          </c:tx>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52653184"/>
        <c:crossesAt val="1200"/>
        <c:crossBetween val="midCat"/>
      </c:valAx>
      <c:spPr>
        <a:solidFill>
          <a:srgbClr val="FFFFFF"/>
        </a:solidFill>
        <a:ln w="12700">
          <a:solidFill>
            <a:srgbClr val="808080"/>
          </a:solidFill>
          <a:prstDash val="solid"/>
        </a:ln>
      </c:spPr>
    </c:plotArea>
    <c:legend>
      <c:legendPos val="r"/>
      <c:layout>
        <c:manualLayout>
          <c:xMode val="edge"/>
          <c:yMode val="edge"/>
          <c:x val="0.824622979795952"/>
          <c:y val="0.13284575654134001"/>
          <c:w val="0.14919828974303301"/>
          <c:h val="0.66053862280277398"/>
        </c:manualLayout>
      </c:layout>
      <c:overlay val="0"/>
      <c:spPr>
        <a:solidFill>
          <a:srgbClr val="FFFFFF"/>
        </a:solidFill>
        <a:ln w="3175">
          <a:solidFill>
            <a:srgbClr val="000000"/>
          </a:solidFill>
          <a:prstDash val="solid"/>
        </a:ln>
      </c:spPr>
    </c:legend>
    <c:plotVisOnly val="1"/>
    <c:dispBlanksAs val="gap"/>
    <c:showDLblsOverMax val="0"/>
  </c:chart>
  <c:spPr>
    <a:solidFill>
      <a:srgbClr val="FFFFFF"/>
    </a:solidFill>
    <a:ln w="3175">
      <a:solidFill>
        <a:srgbClr val="000000"/>
      </a:solidFill>
      <a:prstDash val="solid"/>
    </a:ln>
  </c:spPr>
  <c:txPr>
    <a:bodyPr/>
    <a:lstStyle/>
    <a:p>
      <a:pPr>
        <a:defRPr sz="140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74560438009769"/>
          <c:y val="0.10902255639097699"/>
          <c:w val="0.53399754466175597"/>
          <c:h val="0.65766133137639915"/>
        </c:manualLayout>
      </c:layout>
      <c:scatterChart>
        <c:scatterStyle val="smoothMarker"/>
        <c:varyColors val="0"/>
        <c:ser>
          <c:idx val="0"/>
          <c:order val="0"/>
          <c:tx>
            <c:v>При tликв.</c:v>
          </c:tx>
          <c:spPr>
            <a:ln w="12700">
              <a:solidFill>
                <a:srgbClr val="000000"/>
              </a:solidFill>
              <a:prstDash val="solid"/>
            </a:ln>
          </c:spPr>
          <c:marker>
            <c:symbol val="circle"/>
            <c:size val="8"/>
            <c:spPr>
              <a:solidFill>
                <a:srgbClr val="FFFFFF"/>
              </a:solidFill>
              <a:ln>
                <a:solidFill>
                  <a:srgbClr val="000000"/>
                </a:solidFill>
                <a:prstDash val="solid"/>
              </a:ln>
            </c:spPr>
          </c:marker>
          <c:xVal>
            <c:numRef>
              <c:f>Плотность!$A$74:$A$81</c:f>
              <c:numCache>
                <c:formatCode>General</c:formatCode>
                <c:ptCount val="8"/>
                <c:pt idx="0">
                  <c:v>1</c:v>
                </c:pt>
                <c:pt idx="1">
                  <c:v>2</c:v>
                </c:pt>
                <c:pt idx="2">
                  <c:v>3</c:v>
                </c:pt>
                <c:pt idx="3">
                  <c:v>4</c:v>
                </c:pt>
                <c:pt idx="4">
                  <c:v>5</c:v>
                </c:pt>
                <c:pt idx="5">
                  <c:v>6</c:v>
                </c:pt>
                <c:pt idx="6">
                  <c:v>7</c:v>
                </c:pt>
                <c:pt idx="7">
                  <c:v>8</c:v>
                </c:pt>
              </c:numCache>
            </c:numRef>
          </c:xVal>
          <c:yVal>
            <c:numRef>
              <c:f>Плотность!$B$74:$B$81</c:f>
              <c:numCache>
                <c:formatCode>General</c:formatCode>
                <c:ptCount val="8"/>
                <c:pt idx="0">
                  <c:v>7.71</c:v>
                </c:pt>
                <c:pt idx="1">
                  <c:v>7.77</c:v>
                </c:pt>
                <c:pt idx="2">
                  <c:v>7.8</c:v>
                </c:pt>
                <c:pt idx="3">
                  <c:v>7.55</c:v>
                </c:pt>
                <c:pt idx="4">
                  <c:v>7.5</c:v>
                </c:pt>
                <c:pt idx="5">
                  <c:v>7.31</c:v>
                </c:pt>
                <c:pt idx="6">
                  <c:v>7.49</c:v>
                </c:pt>
                <c:pt idx="7">
                  <c:v>7.11</c:v>
                </c:pt>
              </c:numCache>
            </c:numRef>
          </c:yVal>
          <c:smooth val="1"/>
        </c:ser>
        <c:ser>
          <c:idx val="1"/>
          <c:order val="1"/>
          <c:tx>
            <c:v>Твердое состояние</c:v>
          </c:tx>
          <c:spPr>
            <a:ln w="12700">
              <a:solidFill>
                <a:srgbClr val="000000"/>
              </a:solidFill>
              <a:prstDash val="solid"/>
            </a:ln>
          </c:spPr>
          <c:marker>
            <c:symbol val="square"/>
            <c:size val="6"/>
            <c:spPr>
              <a:solidFill>
                <a:schemeClr val="tx1"/>
              </a:solidFill>
              <a:ln>
                <a:solidFill>
                  <a:schemeClr val="tx1"/>
                </a:solidFill>
                <a:prstDash val="solid"/>
              </a:ln>
            </c:spPr>
          </c:marker>
          <c:xVal>
            <c:numRef>
              <c:f>Плотность!$A$74:$A$81</c:f>
              <c:numCache>
                <c:formatCode>General</c:formatCode>
                <c:ptCount val="8"/>
                <c:pt idx="0">
                  <c:v>1</c:v>
                </c:pt>
                <c:pt idx="1">
                  <c:v>2</c:v>
                </c:pt>
                <c:pt idx="2">
                  <c:v>3</c:v>
                </c:pt>
                <c:pt idx="3">
                  <c:v>4</c:v>
                </c:pt>
                <c:pt idx="4">
                  <c:v>5</c:v>
                </c:pt>
                <c:pt idx="5">
                  <c:v>6</c:v>
                </c:pt>
                <c:pt idx="6">
                  <c:v>7</c:v>
                </c:pt>
                <c:pt idx="7">
                  <c:v>8</c:v>
                </c:pt>
              </c:numCache>
            </c:numRef>
          </c:xVal>
          <c:yVal>
            <c:numRef>
              <c:f>Плотность!$H$74:$H$81</c:f>
              <c:numCache>
                <c:formatCode>General</c:formatCode>
                <c:ptCount val="8"/>
                <c:pt idx="0">
                  <c:v>8.6479791395045638</c:v>
                </c:pt>
                <c:pt idx="1">
                  <c:v>8.5678391959799001</c:v>
                </c:pt>
                <c:pt idx="2">
                  <c:v>8.5212500000000002</c:v>
                </c:pt>
                <c:pt idx="3">
                  <c:v>8.4305732484076437</c:v>
                </c:pt>
                <c:pt idx="4">
                  <c:v>8.3022959183673475</c:v>
                </c:pt>
                <c:pt idx="5">
                  <c:v>8.0898058252427187</c:v>
                </c:pt>
                <c:pt idx="6">
                  <c:v>8.0360576923076934</c:v>
                </c:pt>
                <c:pt idx="7">
                  <c:v>7.980952380952381</c:v>
                </c:pt>
              </c:numCache>
            </c:numRef>
          </c:yVal>
          <c:smooth val="1"/>
        </c:ser>
        <c:ser>
          <c:idx val="2"/>
          <c:order val="2"/>
          <c:tx>
            <c:v>t=1700˚C</c:v>
          </c:tx>
          <c:spPr>
            <a:ln w="12700">
              <a:solidFill>
                <a:srgbClr val="000000"/>
              </a:solidFill>
              <a:prstDash val="solid"/>
            </a:ln>
          </c:spPr>
          <c:marker>
            <c:symbol val="triangle"/>
            <c:size val="7"/>
            <c:spPr>
              <a:solidFill>
                <a:schemeClr val="tx1"/>
              </a:solidFill>
              <a:ln>
                <a:solidFill>
                  <a:srgbClr val="000000"/>
                </a:solidFill>
                <a:prstDash val="solid"/>
              </a:ln>
            </c:spPr>
          </c:marker>
          <c:xVal>
            <c:numRef>
              <c:f>Плотность!$A$74:$A$81</c:f>
              <c:numCache>
                <c:formatCode>General</c:formatCode>
                <c:ptCount val="8"/>
                <c:pt idx="0">
                  <c:v>1</c:v>
                </c:pt>
                <c:pt idx="1">
                  <c:v>2</c:v>
                </c:pt>
                <c:pt idx="2">
                  <c:v>3</c:v>
                </c:pt>
                <c:pt idx="3">
                  <c:v>4</c:v>
                </c:pt>
                <c:pt idx="4">
                  <c:v>5</c:v>
                </c:pt>
                <c:pt idx="5">
                  <c:v>6</c:v>
                </c:pt>
                <c:pt idx="6">
                  <c:v>7</c:v>
                </c:pt>
                <c:pt idx="7">
                  <c:v>8</c:v>
                </c:pt>
              </c:numCache>
            </c:numRef>
          </c:xVal>
          <c:yVal>
            <c:numRef>
              <c:f>Плотность!$G$74:$G$81</c:f>
              <c:numCache>
                <c:formatCode>General</c:formatCode>
                <c:ptCount val="8"/>
                <c:pt idx="0">
                  <c:v>7.46</c:v>
                </c:pt>
                <c:pt idx="1">
                  <c:v>7.4</c:v>
                </c:pt>
                <c:pt idx="2">
                  <c:v>7.39</c:v>
                </c:pt>
                <c:pt idx="3">
                  <c:v>7.18</c:v>
                </c:pt>
                <c:pt idx="4">
                  <c:v>7.21</c:v>
                </c:pt>
                <c:pt idx="5">
                  <c:v>7.01</c:v>
                </c:pt>
                <c:pt idx="6">
                  <c:v>6.86</c:v>
                </c:pt>
                <c:pt idx="7">
                  <c:v>6.81</c:v>
                </c:pt>
              </c:numCache>
            </c:numRef>
          </c:yVal>
          <c:smooth val="1"/>
        </c:ser>
        <c:ser>
          <c:idx val="3"/>
          <c:order val="3"/>
          <c:tx>
            <c:v>t=1500˚C</c:v>
          </c:tx>
          <c:spPr>
            <a:ln w="12700">
              <a:solidFill>
                <a:srgbClr val="000000"/>
              </a:solidFill>
              <a:prstDash val="solid"/>
            </a:ln>
          </c:spPr>
          <c:marker>
            <c:symbol val="star"/>
            <c:size val="8"/>
            <c:spPr>
              <a:solidFill>
                <a:srgbClr val="FFFFFF"/>
              </a:solidFill>
              <a:ln>
                <a:solidFill>
                  <a:srgbClr val="000000"/>
                </a:solidFill>
                <a:prstDash val="solid"/>
              </a:ln>
            </c:spPr>
          </c:marker>
          <c:xVal>
            <c:numRef>
              <c:f>Плотность!$A$74:$A$81</c:f>
              <c:numCache>
                <c:formatCode>General</c:formatCode>
                <c:ptCount val="8"/>
                <c:pt idx="0">
                  <c:v>1</c:v>
                </c:pt>
                <c:pt idx="1">
                  <c:v>2</c:v>
                </c:pt>
                <c:pt idx="2">
                  <c:v>3</c:v>
                </c:pt>
                <c:pt idx="3">
                  <c:v>4</c:v>
                </c:pt>
                <c:pt idx="4">
                  <c:v>5</c:v>
                </c:pt>
                <c:pt idx="5">
                  <c:v>6</c:v>
                </c:pt>
                <c:pt idx="6">
                  <c:v>7</c:v>
                </c:pt>
                <c:pt idx="7">
                  <c:v>8</c:v>
                </c:pt>
              </c:numCache>
            </c:numRef>
          </c:xVal>
          <c:yVal>
            <c:numRef>
              <c:f>Плотность!$E$74:$E$81</c:f>
              <c:numCache>
                <c:formatCode>General</c:formatCode>
                <c:ptCount val="8"/>
                <c:pt idx="0">
                  <c:v>7.68</c:v>
                </c:pt>
                <c:pt idx="1">
                  <c:v>7.6</c:v>
                </c:pt>
                <c:pt idx="2">
                  <c:v>7.55</c:v>
                </c:pt>
                <c:pt idx="3">
                  <c:v>7.28</c:v>
                </c:pt>
                <c:pt idx="4">
                  <c:v>7.38</c:v>
                </c:pt>
                <c:pt idx="5">
                  <c:v>7.16</c:v>
                </c:pt>
                <c:pt idx="6">
                  <c:v>7.16</c:v>
                </c:pt>
                <c:pt idx="7">
                  <c:v>7.01</c:v>
                </c:pt>
              </c:numCache>
            </c:numRef>
          </c:yVal>
          <c:smooth val="1"/>
        </c:ser>
        <c:dLbls>
          <c:showLegendKey val="0"/>
          <c:showVal val="0"/>
          <c:showCatName val="0"/>
          <c:showSerName val="0"/>
          <c:showPercent val="0"/>
          <c:showBubbleSize val="0"/>
        </c:dLbls>
        <c:axId val="156352512"/>
        <c:axId val="156354816"/>
      </c:scatterChart>
      <c:valAx>
        <c:axId val="156352512"/>
        <c:scaling>
          <c:orientation val="minMax"/>
        </c:scaling>
        <c:delete val="0"/>
        <c:axPos val="b"/>
        <c:title>
          <c:tx>
            <c:rich>
              <a:bodyPr/>
              <a:lstStyle/>
              <a:p>
                <a:pPr>
                  <a:defRPr/>
                </a:pPr>
                <a:r>
                  <a:rPr lang="ru-RU"/>
                  <a:t>% </a:t>
                </a:r>
                <a:r>
                  <a:rPr lang="en-US"/>
                  <a:t>B</a:t>
                </a:r>
                <a:endParaRPr lang="ru-RU"/>
              </a:p>
            </c:rich>
          </c:tx>
          <c:layout>
            <c:manualLayout>
              <c:xMode val="edge"/>
              <c:yMode val="edge"/>
              <c:x val="0.38135973003374601"/>
              <c:y val="0.87250260806006796"/>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400" b="0" i="0" u="none" strike="noStrike" baseline="0">
                <a:solidFill>
                  <a:srgbClr val="000000"/>
                </a:solidFill>
                <a:latin typeface="Times New Roman"/>
                <a:ea typeface="Times New Roman"/>
                <a:cs typeface="Times New Roman"/>
              </a:defRPr>
            </a:pPr>
            <a:endParaRPr lang="ru-RU"/>
          </a:p>
        </c:txPr>
        <c:crossAx val="156354816"/>
        <c:crossesAt val="6.8"/>
        <c:crossBetween val="midCat"/>
        <c:majorUnit val="1"/>
      </c:valAx>
      <c:valAx>
        <c:axId val="156354816"/>
        <c:scaling>
          <c:orientation val="minMax"/>
          <c:min val="6.8"/>
        </c:scaling>
        <c:delete val="0"/>
        <c:axPos val="l"/>
        <c:title>
          <c:tx>
            <c:rich>
              <a:bodyPr/>
              <a:lstStyle/>
              <a:p>
                <a:pPr>
                  <a:defRPr/>
                </a:pPr>
                <a:r>
                  <a:rPr lang="en-US"/>
                  <a:t>p,</a:t>
                </a:r>
                <a:r>
                  <a:rPr lang="en-US" baseline="0"/>
                  <a:t> </a:t>
                </a:r>
                <a:r>
                  <a:rPr lang="ru-RU" baseline="0"/>
                  <a:t>кг/м</a:t>
                </a:r>
                <a:r>
                  <a:rPr lang="ru-RU" baseline="30000"/>
                  <a:t>3</a:t>
                </a:r>
              </a:p>
            </c:rich>
          </c:tx>
          <c:layout>
            <c:manualLayout>
              <c:xMode val="edge"/>
              <c:yMode val="edge"/>
              <c:x val="2.0479640044994401E-2"/>
              <c:y val="0.3597884315093520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56352512"/>
        <c:crosses val="autoZero"/>
        <c:crossBetween val="midCat"/>
        <c:majorUnit val="0.4"/>
      </c:valAx>
      <c:spPr>
        <a:solidFill>
          <a:srgbClr val="FFFFFF"/>
        </a:solidFill>
        <a:ln w="12700">
          <a:solidFill>
            <a:srgbClr val="000000"/>
          </a:solidFill>
          <a:prstDash val="solid"/>
        </a:ln>
      </c:spPr>
    </c:plotArea>
    <c:legend>
      <c:legendPos val="r"/>
      <c:layout>
        <c:manualLayout>
          <c:xMode val="edge"/>
          <c:yMode val="edge"/>
          <c:x val="0.72649403824521896"/>
          <c:y val="0.26964935712149901"/>
          <c:w val="0.258715560554931"/>
          <c:h val="0.46279491012990498"/>
        </c:manualLayout>
      </c:layout>
      <c:overlay val="0"/>
      <c:spPr>
        <a:solidFill>
          <a:srgbClr val="FFFFFF"/>
        </a:solidFill>
        <a:ln w="3175">
          <a:solidFill>
            <a:srgbClr val="000000"/>
          </a:solidFill>
          <a:prstDash val="solid"/>
        </a:ln>
      </c:spPr>
    </c:legend>
    <c:plotVisOnly val="1"/>
    <c:dispBlanksAs val="gap"/>
    <c:showDLblsOverMax val="0"/>
  </c:chart>
  <c:spPr>
    <a:solidFill>
      <a:srgbClr val="FFFFFF"/>
    </a:solidFill>
    <a:ln w="3175">
      <a:solidFill>
        <a:srgbClr val="000000"/>
      </a:solidFill>
      <a:prstDash val="solid"/>
    </a:ln>
  </c:spPr>
  <c:txPr>
    <a:bodyPr/>
    <a:lstStyle/>
    <a:p>
      <a:pPr>
        <a:defRPr sz="140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2%B</a:t>
            </a:r>
            <a:endParaRPr lang="ru-RU"/>
          </a:p>
        </c:rich>
      </c:tx>
      <c:overlay val="0"/>
    </c:title>
    <c:autoTitleDeleted val="0"/>
    <c:plotArea>
      <c:layout>
        <c:manualLayout>
          <c:layoutTarget val="inner"/>
          <c:xMode val="edge"/>
          <c:yMode val="edge"/>
          <c:x val="0.17754955477191117"/>
          <c:y val="9.074261811023622E-2"/>
          <c:w val="0.74065085422604382"/>
          <c:h val="0.69718469681791095"/>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Лист1!$G$41:$G$59</c:f>
              <c:numCache>
                <c:formatCode>General</c:formatCode>
                <c:ptCount val="19"/>
                <c:pt idx="2">
                  <c:v>1339.635</c:v>
                </c:pt>
                <c:pt idx="3">
                  <c:v>1360.0069230769229</c:v>
                </c:pt>
                <c:pt idx="4">
                  <c:v>1380.2384615384615</c:v>
                </c:pt>
                <c:pt idx="5">
                  <c:v>1400.2572727272725</c:v>
                </c:pt>
                <c:pt idx="6">
                  <c:v>1420.365</c:v>
                </c:pt>
                <c:pt idx="7">
                  <c:v>1440.2530000000002</c:v>
                </c:pt>
                <c:pt idx="8">
                  <c:v>1460.327</c:v>
                </c:pt>
                <c:pt idx="9">
                  <c:v>1480.288</c:v>
                </c:pt>
                <c:pt idx="10">
                  <c:v>1500.6320000000001</c:v>
                </c:pt>
                <c:pt idx="11">
                  <c:v>1520.046</c:v>
                </c:pt>
                <c:pt idx="12">
                  <c:v>1540.9189999999999</c:v>
                </c:pt>
                <c:pt idx="13">
                  <c:v>1560.0239999999999</c:v>
                </c:pt>
                <c:pt idx="14">
                  <c:v>1580.548</c:v>
                </c:pt>
                <c:pt idx="15">
                  <c:v>1600.2545454545455</c:v>
                </c:pt>
                <c:pt idx="16">
                  <c:v>1621.203</c:v>
                </c:pt>
                <c:pt idx="17">
                  <c:v>1639.532857142857</c:v>
                </c:pt>
                <c:pt idx="18">
                  <c:v>1660.3999999999999</c:v>
                </c:pt>
              </c:numCache>
            </c:numRef>
          </c:xVal>
          <c:yVal>
            <c:numRef>
              <c:f>Лист1!$J$41:$J$59</c:f>
              <c:numCache>
                <c:formatCode>General</c:formatCode>
                <c:ptCount val="19"/>
                <c:pt idx="2">
                  <c:v>7.4818516552277092</c:v>
                </c:pt>
                <c:pt idx="3">
                  <c:v>7.5780258212639175</c:v>
                </c:pt>
                <c:pt idx="4">
                  <c:v>7.6054068319312726</c:v>
                </c:pt>
                <c:pt idx="5">
                  <c:v>7.4657507151448836</c:v>
                </c:pt>
                <c:pt idx="6">
                  <c:v>7.0185454953038011</c:v>
                </c:pt>
                <c:pt idx="7">
                  <c:v>6.8872653977048053</c:v>
                </c:pt>
                <c:pt idx="8">
                  <c:v>6.7210449346569145</c:v>
                </c:pt>
                <c:pt idx="9">
                  <c:v>6.5438499554265697</c:v>
                </c:pt>
                <c:pt idx="10">
                  <c:v>6.3780873452644906</c:v>
                </c:pt>
                <c:pt idx="11">
                  <c:v>6.2618221603926276</c:v>
                </c:pt>
                <c:pt idx="12">
                  <c:v>6.0885843070137504</c:v>
                </c:pt>
                <c:pt idx="13">
                  <c:v>5.9996296724572789</c:v>
                </c:pt>
                <c:pt idx="14">
                  <c:v>5.8515902517985374</c:v>
                </c:pt>
                <c:pt idx="15">
                  <c:v>5.7214608434057368</c:v>
                </c:pt>
                <c:pt idx="16">
                  <c:v>5.5868622292803227</c:v>
                </c:pt>
                <c:pt idx="17">
                  <c:v>5.5036596114251868</c:v>
                </c:pt>
                <c:pt idx="18">
                  <c:v>6.084493689531369</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Лист1!$G$59:$G$79</c:f>
              <c:numCache>
                <c:formatCode>General</c:formatCode>
                <c:ptCount val="21"/>
                <c:pt idx="0">
                  <c:v>1660.3999999999999</c:v>
                </c:pt>
                <c:pt idx="1">
                  <c:v>1650.1683333333333</c:v>
                </c:pt>
                <c:pt idx="2">
                  <c:v>1630.4528571428571</c:v>
                </c:pt>
                <c:pt idx="3">
                  <c:v>1610.386666666667</c:v>
                </c:pt>
                <c:pt idx="4">
                  <c:v>1590.6516666666666</c:v>
                </c:pt>
                <c:pt idx="5">
                  <c:v>1570.2533333333333</c:v>
                </c:pt>
                <c:pt idx="6">
                  <c:v>1550.2683333333334</c:v>
                </c:pt>
                <c:pt idx="7">
                  <c:v>1530.1533333333334</c:v>
                </c:pt>
                <c:pt idx="8">
                  <c:v>1510.0233333333333</c:v>
                </c:pt>
                <c:pt idx="9">
                  <c:v>1490.2585714285717</c:v>
                </c:pt>
                <c:pt idx="10">
                  <c:v>1469.9216666666669</c:v>
                </c:pt>
                <c:pt idx="11">
                  <c:v>1450.4157142857143</c:v>
                </c:pt>
                <c:pt idx="12">
                  <c:v>1429.9550000000002</c:v>
                </c:pt>
                <c:pt idx="13">
                  <c:v>1410.2285714285715</c:v>
                </c:pt>
                <c:pt idx="14">
                  <c:v>1389.7866666666666</c:v>
                </c:pt>
                <c:pt idx="15">
                  <c:v>1369.9142857142856</c:v>
                </c:pt>
                <c:pt idx="16">
                  <c:v>1349.6000000000001</c:v>
                </c:pt>
                <c:pt idx="17">
                  <c:v>1329.5885714285712</c:v>
                </c:pt>
                <c:pt idx="18">
                  <c:v>1310.3985714285714</c:v>
                </c:pt>
                <c:pt idx="19">
                  <c:v>1290.4728571428573</c:v>
                </c:pt>
                <c:pt idx="20">
                  <c:v>1270.3714285714284</c:v>
                </c:pt>
              </c:numCache>
            </c:numRef>
          </c:xVal>
          <c:yVal>
            <c:numRef>
              <c:f>Лист1!$J$59:$J$79</c:f>
              <c:numCache>
                <c:formatCode>General</c:formatCode>
                <c:ptCount val="21"/>
                <c:pt idx="0">
                  <c:v>6.084493689531369</c:v>
                </c:pt>
                <c:pt idx="1">
                  <c:v>6.1525358835779791</c:v>
                </c:pt>
                <c:pt idx="2">
                  <c:v>6.2650949848774715</c:v>
                </c:pt>
                <c:pt idx="3">
                  <c:v>6.3762508747516788</c:v>
                </c:pt>
                <c:pt idx="4">
                  <c:v>6.5142091354222478</c:v>
                </c:pt>
                <c:pt idx="5">
                  <c:v>6.7576251015354742</c:v>
                </c:pt>
                <c:pt idx="6">
                  <c:v>7.1123013506010517</c:v>
                </c:pt>
                <c:pt idx="7">
                  <c:v>7.5232373034423663</c:v>
                </c:pt>
                <c:pt idx="8">
                  <c:v>8.0375871913841603</c:v>
                </c:pt>
                <c:pt idx="9">
                  <c:v>8.4418130496772452</c:v>
                </c:pt>
                <c:pt idx="10">
                  <c:v>8.7490194556855965</c:v>
                </c:pt>
                <c:pt idx="11">
                  <c:v>9.0300738636707365</c:v>
                </c:pt>
                <c:pt idx="12">
                  <c:v>9.1553972331017075</c:v>
                </c:pt>
                <c:pt idx="13">
                  <c:v>9.4536114963985689</c:v>
                </c:pt>
                <c:pt idx="14">
                  <c:v>9.6753653849167662</c:v>
                </c:pt>
                <c:pt idx="15">
                  <c:v>9.8691705265425771</c:v>
                </c:pt>
                <c:pt idx="16">
                  <c:v>10.066735643019896</c:v>
                </c:pt>
                <c:pt idx="17">
                  <c:v>10.286186250111548</c:v>
                </c:pt>
                <c:pt idx="18">
                  <c:v>10.538249844584634</c:v>
                </c:pt>
                <c:pt idx="19">
                  <c:v>10.874364940087201</c:v>
                </c:pt>
                <c:pt idx="20">
                  <c:v>11.192773523335481</c:v>
                </c:pt>
              </c:numCache>
            </c:numRef>
          </c:yVal>
          <c:smooth val="1"/>
        </c:ser>
        <c:dLbls>
          <c:showLegendKey val="0"/>
          <c:showVal val="0"/>
          <c:showCatName val="0"/>
          <c:showSerName val="0"/>
          <c:showPercent val="0"/>
          <c:showBubbleSize val="0"/>
        </c:dLbls>
        <c:axId val="148674432"/>
        <c:axId val="148681088"/>
      </c:scatterChart>
      <c:valAx>
        <c:axId val="148674432"/>
        <c:scaling>
          <c:orientation val="minMax"/>
          <c:max val="1700"/>
          <c:min val="1100"/>
        </c:scaling>
        <c:delete val="0"/>
        <c:axPos val="b"/>
        <c:title>
          <c:tx>
            <c:rich>
              <a:bodyPr/>
              <a:lstStyle/>
              <a:p>
                <a:pPr>
                  <a:defRPr/>
                </a:pPr>
                <a:r>
                  <a:rPr lang="en-US"/>
                  <a:t>t, ˚C</a:t>
                </a:r>
              </a:p>
            </c:rich>
          </c:tx>
          <c:layout>
            <c:manualLayout>
              <c:xMode val="edge"/>
              <c:yMode val="edge"/>
              <c:x val="0.51069553805774304"/>
              <c:y val="0.882631079565758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681088"/>
        <c:crosses val="autoZero"/>
        <c:crossBetween val="midCat"/>
      </c:valAx>
      <c:valAx>
        <c:axId val="148681088"/>
        <c:scaling>
          <c:orientation val="minMax"/>
          <c:max val="15"/>
          <c:min val="5"/>
        </c:scaling>
        <c:delete val="0"/>
        <c:axPos val="l"/>
        <c:title>
          <c:tx>
            <c:rich>
              <a:bodyPr/>
              <a:lstStyle/>
              <a:p>
                <a:pPr>
                  <a:defRPr/>
                </a:pPr>
                <a:r>
                  <a:rPr lang="ru-RU"/>
                  <a:t>ν∙107, м2/с</a:t>
                </a:r>
              </a:p>
            </c:rich>
          </c:tx>
          <c:layout>
            <c:manualLayout>
              <c:xMode val="edge"/>
              <c:yMode val="edge"/>
              <c:x val="1.730029145129865E-2"/>
              <c:y val="0.297243734944090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674432"/>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3%B</a:t>
            </a:r>
            <a:endParaRPr lang="ru-RU"/>
          </a:p>
        </c:rich>
      </c:tx>
      <c:layout>
        <c:manualLayout>
          <c:xMode val="edge"/>
          <c:yMode val="edge"/>
          <c:x val="0.5123549962340086"/>
          <c:y val="2.8125000000000001E-2"/>
        </c:manualLayout>
      </c:layout>
      <c:overlay val="0"/>
    </c:title>
    <c:autoTitleDeleted val="0"/>
    <c:plotArea>
      <c:layout>
        <c:manualLayout>
          <c:layoutTarget val="inner"/>
          <c:xMode val="edge"/>
          <c:yMode val="edge"/>
          <c:x val="0.16791635471795532"/>
          <c:y val="7.5117543091492198E-2"/>
          <c:w val="0.74465195129297379"/>
          <c:h val="0.71465208770301092"/>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Лист1!$G$88:$G$112</c:f>
              <c:numCache>
                <c:formatCode>General</c:formatCode>
                <c:ptCount val="25"/>
                <c:pt idx="4">
                  <c:v>1260.0500000000002</c:v>
                </c:pt>
                <c:pt idx="5">
                  <c:v>1280.77</c:v>
                </c:pt>
                <c:pt idx="6">
                  <c:v>1300.4789999999998</c:v>
                </c:pt>
                <c:pt idx="7">
                  <c:v>1321.0030000000002</c:v>
                </c:pt>
                <c:pt idx="8">
                  <c:v>1339.979</c:v>
                </c:pt>
                <c:pt idx="9">
                  <c:v>1360.306</c:v>
                </c:pt>
                <c:pt idx="10">
                  <c:v>1379.9480000000001</c:v>
                </c:pt>
                <c:pt idx="11">
                  <c:v>1400.1669999999999</c:v>
                </c:pt>
                <c:pt idx="12">
                  <c:v>1420.326</c:v>
                </c:pt>
                <c:pt idx="13">
                  <c:v>1440.259</c:v>
                </c:pt>
                <c:pt idx="14">
                  <c:v>1460.625</c:v>
                </c:pt>
                <c:pt idx="15">
                  <c:v>1480.3870000000002</c:v>
                </c:pt>
                <c:pt idx="16">
                  <c:v>1500.3039999999999</c:v>
                </c:pt>
                <c:pt idx="17">
                  <c:v>1520.1524999999999</c:v>
                </c:pt>
                <c:pt idx="18">
                  <c:v>1540.5080000000003</c:v>
                </c:pt>
                <c:pt idx="19">
                  <c:v>1560.423</c:v>
                </c:pt>
                <c:pt idx="20">
                  <c:v>1580.646</c:v>
                </c:pt>
                <c:pt idx="21">
                  <c:v>1600.4750000000004</c:v>
                </c:pt>
                <c:pt idx="22">
                  <c:v>1620.1669999999999</c:v>
                </c:pt>
                <c:pt idx="23">
                  <c:v>1640.8740000000003</c:v>
                </c:pt>
                <c:pt idx="24">
                  <c:v>1660.441111111111</c:v>
                </c:pt>
              </c:numCache>
            </c:numRef>
          </c:xVal>
          <c:yVal>
            <c:numRef>
              <c:f>Лист1!$J$88:$J$112</c:f>
              <c:numCache>
                <c:formatCode>General</c:formatCode>
                <c:ptCount val="25"/>
                <c:pt idx="4">
                  <c:v>13.156416644427383</c:v>
                </c:pt>
                <c:pt idx="5">
                  <c:v>13.020060952865666</c:v>
                </c:pt>
                <c:pt idx="6">
                  <c:v>12.771643217076896</c:v>
                </c:pt>
                <c:pt idx="7">
                  <c:v>12.642714754410237</c:v>
                </c:pt>
                <c:pt idx="8">
                  <c:v>12.326608510447642</c:v>
                </c:pt>
                <c:pt idx="9">
                  <c:v>12.170175934109473</c:v>
                </c:pt>
                <c:pt idx="10">
                  <c:v>11.644134310240881</c:v>
                </c:pt>
                <c:pt idx="11">
                  <c:v>11.208490048001462</c:v>
                </c:pt>
                <c:pt idx="12">
                  <c:v>10.517038123480283</c:v>
                </c:pt>
                <c:pt idx="13">
                  <c:v>9.3710214208247127</c:v>
                </c:pt>
                <c:pt idx="14">
                  <c:v>9.3665908324476472</c:v>
                </c:pt>
                <c:pt idx="15">
                  <c:v>9.1501384601320748</c:v>
                </c:pt>
                <c:pt idx="16">
                  <c:v>9.110408106636422</c:v>
                </c:pt>
                <c:pt idx="17">
                  <c:v>8.9549199255177463</c:v>
                </c:pt>
                <c:pt idx="18">
                  <c:v>8.7474235281146289</c:v>
                </c:pt>
                <c:pt idx="19">
                  <c:v>8.5668930393880309</c:v>
                </c:pt>
                <c:pt idx="20">
                  <c:v>8.3859873273917529</c:v>
                </c:pt>
                <c:pt idx="21">
                  <c:v>8.2467518993341358</c:v>
                </c:pt>
                <c:pt idx="22">
                  <c:v>8.0737008525264784</c:v>
                </c:pt>
                <c:pt idx="23">
                  <c:v>7.9455980310706682</c:v>
                </c:pt>
                <c:pt idx="24">
                  <c:v>7.7524346145118654</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Лист1!$G$112:$G$136</c:f>
              <c:numCache>
                <c:formatCode>General</c:formatCode>
                <c:ptCount val="25"/>
                <c:pt idx="0">
                  <c:v>1660.441111111111</c:v>
                </c:pt>
                <c:pt idx="1">
                  <c:v>1639.2900000000004</c:v>
                </c:pt>
                <c:pt idx="2">
                  <c:v>1609.8350000000003</c:v>
                </c:pt>
                <c:pt idx="3">
                  <c:v>1590.3983333333333</c:v>
                </c:pt>
                <c:pt idx="4">
                  <c:v>1569.8500000000001</c:v>
                </c:pt>
                <c:pt idx="5">
                  <c:v>1549.8183333333334</c:v>
                </c:pt>
                <c:pt idx="6">
                  <c:v>1529.89</c:v>
                </c:pt>
                <c:pt idx="7">
                  <c:v>1510.2866666666666</c:v>
                </c:pt>
                <c:pt idx="8">
                  <c:v>1489.6079999999999</c:v>
                </c:pt>
                <c:pt idx="9">
                  <c:v>1469.9639999999999</c:v>
                </c:pt>
                <c:pt idx="10">
                  <c:v>1449.886</c:v>
                </c:pt>
                <c:pt idx="11">
                  <c:v>1429.6460000000002</c:v>
                </c:pt>
                <c:pt idx="12">
                  <c:v>1410.0480000000002</c:v>
                </c:pt>
                <c:pt idx="13">
                  <c:v>1389.6100000000001</c:v>
                </c:pt>
                <c:pt idx="14">
                  <c:v>1369.806</c:v>
                </c:pt>
                <c:pt idx="15">
                  <c:v>1349.75</c:v>
                </c:pt>
                <c:pt idx="16">
                  <c:v>1326.6516666666669</c:v>
                </c:pt>
                <c:pt idx="17">
                  <c:v>1310.7619999999999</c:v>
                </c:pt>
                <c:pt idx="18">
                  <c:v>1289.904</c:v>
                </c:pt>
                <c:pt idx="19">
                  <c:v>1270.6479999999999</c:v>
                </c:pt>
                <c:pt idx="20">
                  <c:v>1250.1420000000001</c:v>
                </c:pt>
                <c:pt idx="21">
                  <c:v>1229.7279999999998</c:v>
                </c:pt>
                <c:pt idx="22">
                  <c:v>1209.97</c:v>
                </c:pt>
                <c:pt idx="23">
                  <c:v>1189.588</c:v>
                </c:pt>
                <c:pt idx="24">
                  <c:v>1170</c:v>
                </c:pt>
              </c:numCache>
            </c:numRef>
          </c:xVal>
          <c:yVal>
            <c:numRef>
              <c:f>Лист1!$J$112:$J$136</c:f>
              <c:numCache>
                <c:formatCode>General</c:formatCode>
                <c:ptCount val="25"/>
                <c:pt idx="0">
                  <c:v>7.7524346145118654</c:v>
                </c:pt>
                <c:pt idx="1">
                  <c:v>7.835008789922469</c:v>
                </c:pt>
                <c:pt idx="2">
                  <c:v>8.0853929792038883</c:v>
                </c:pt>
                <c:pt idx="3">
                  <c:v>8.1800396220064773</c:v>
                </c:pt>
                <c:pt idx="4">
                  <c:v>8.347783533815452</c:v>
                </c:pt>
                <c:pt idx="5">
                  <c:v>8.511727800916276</c:v>
                </c:pt>
                <c:pt idx="6">
                  <c:v>8.6836581488241151</c:v>
                </c:pt>
                <c:pt idx="7">
                  <c:v>8.8905502557078648</c:v>
                </c:pt>
                <c:pt idx="8">
                  <c:v>9.1087108290730576</c:v>
                </c:pt>
                <c:pt idx="9">
                  <c:v>9.3369548331278107</c:v>
                </c:pt>
                <c:pt idx="10">
                  <c:v>9.4754693499495666</c:v>
                </c:pt>
                <c:pt idx="11">
                  <c:v>9.7842566787490135</c:v>
                </c:pt>
                <c:pt idx="12">
                  <c:v>10.060699747507375</c:v>
                </c:pt>
                <c:pt idx="13">
                  <c:v>10.34077499144718</c:v>
                </c:pt>
                <c:pt idx="14">
                  <c:v>10.629150535513867</c:v>
                </c:pt>
                <c:pt idx="15">
                  <c:v>10.949090520000663</c:v>
                </c:pt>
                <c:pt idx="16">
                  <c:v>11.287839141793306</c:v>
                </c:pt>
                <c:pt idx="17">
                  <c:v>11.623881480776834</c:v>
                </c:pt>
                <c:pt idx="18">
                  <c:v>12.113814827538436</c:v>
                </c:pt>
                <c:pt idx="19">
                  <c:v>12.386395868065852</c:v>
                </c:pt>
                <c:pt idx="20">
                  <c:v>12.814486030486302</c:v>
                </c:pt>
                <c:pt idx="21">
                  <c:v>13.137157999512779</c:v>
                </c:pt>
                <c:pt idx="22">
                  <c:v>13.951475896802217</c:v>
                </c:pt>
                <c:pt idx="23">
                  <c:v>14.149382323652024</c:v>
                </c:pt>
                <c:pt idx="24">
                  <c:v>14.819045215973329</c:v>
                </c:pt>
              </c:numCache>
            </c:numRef>
          </c:yVal>
          <c:smooth val="1"/>
        </c:ser>
        <c:dLbls>
          <c:showLegendKey val="0"/>
          <c:showVal val="0"/>
          <c:showCatName val="0"/>
          <c:showSerName val="0"/>
          <c:showPercent val="0"/>
          <c:showBubbleSize val="0"/>
        </c:dLbls>
        <c:axId val="148705280"/>
        <c:axId val="148707584"/>
      </c:scatterChart>
      <c:valAx>
        <c:axId val="148705280"/>
        <c:scaling>
          <c:orientation val="minMax"/>
          <c:max val="1700"/>
          <c:min val="1100"/>
        </c:scaling>
        <c:delete val="0"/>
        <c:axPos val="b"/>
        <c:title>
          <c:tx>
            <c:rich>
              <a:bodyPr/>
              <a:lstStyle/>
              <a:p>
                <a:pPr>
                  <a:defRPr/>
                </a:pPr>
                <a:r>
                  <a:rPr lang="en-US"/>
                  <a:t>t, ˚C</a:t>
                </a:r>
              </a:p>
            </c:rich>
          </c:tx>
          <c:layout>
            <c:manualLayout>
              <c:xMode val="edge"/>
              <c:yMode val="edge"/>
              <c:x val="0.51069553805774304"/>
              <c:y val="0.882631079565758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707584"/>
        <c:crosses val="autoZero"/>
        <c:crossBetween val="midCat"/>
      </c:valAx>
      <c:valAx>
        <c:axId val="148707584"/>
        <c:scaling>
          <c:orientation val="minMax"/>
          <c:max val="15"/>
          <c:min val="5"/>
        </c:scaling>
        <c:delete val="0"/>
        <c:axPos val="l"/>
        <c:title>
          <c:tx>
            <c:rich>
              <a:bodyPr/>
              <a:lstStyle/>
              <a:p>
                <a:pPr>
                  <a:defRPr/>
                </a:pPr>
                <a:r>
                  <a:rPr lang="ru-RU"/>
                  <a:t>ν∙107, м2/с</a:t>
                </a:r>
              </a:p>
            </c:rich>
          </c:tx>
          <c:layout>
            <c:manualLayout>
              <c:xMode val="edge"/>
              <c:yMode val="edge"/>
              <c:x val="2.1390347039953302E-2"/>
              <c:y val="0.3215969834756570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705280"/>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4%B</a:t>
            </a:r>
            <a:endParaRPr lang="ru-RU"/>
          </a:p>
        </c:rich>
      </c:tx>
      <c:overlay val="0"/>
    </c:title>
    <c:autoTitleDeleted val="0"/>
    <c:plotArea>
      <c:layout>
        <c:manualLayout>
          <c:layoutTarget val="inner"/>
          <c:xMode val="edge"/>
          <c:yMode val="edge"/>
          <c:x val="0.17379166666666668"/>
          <c:y val="7.5117543091492198E-2"/>
          <c:w val="0.75120833333333314"/>
          <c:h val="0.69718469681791095"/>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Лист1!$G$141:$G$167</c:f>
              <c:numCache>
                <c:formatCode>General</c:formatCode>
                <c:ptCount val="27"/>
                <c:pt idx="0">
                  <c:v>1138.5566666666666</c:v>
                </c:pt>
                <c:pt idx="1">
                  <c:v>1159.885</c:v>
                </c:pt>
                <c:pt idx="2">
                  <c:v>1180.5742857142857</c:v>
                </c:pt>
                <c:pt idx="3">
                  <c:v>1200.6825000000001</c:v>
                </c:pt>
                <c:pt idx="4">
                  <c:v>1220.4079999999999</c:v>
                </c:pt>
                <c:pt idx="5">
                  <c:v>1241.1018181818181</c:v>
                </c:pt>
                <c:pt idx="6">
                  <c:v>1261.0327272727277</c:v>
                </c:pt>
                <c:pt idx="7">
                  <c:v>1280.6400000000001</c:v>
                </c:pt>
                <c:pt idx="8">
                  <c:v>1300.6289999999999</c:v>
                </c:pt>
                <c:pt idx="9">
                  <c:v>1320.6820000000002</c:v>
                </c:pt>
                <c:pt idx="10">
                  <c:v>1339.7150000000001</c:v>
                </c:pt>
                <c:pt idx="11">
                  <c:v>1360.1259999999997</c:v>
                </c:pt>
                <c:pt idx="12">
                  <c:v>1380.4245454545453</c:v>
                </c:pt>
                <c:pt idx="13">
                  <c:v>1399.4369999999999</c:v>
                </c:pt>
                <c:pt idx="14">
                  <c:v>1420.087</c:v>
                </c:pt>
                <c:pt idx="15">
                  <c:v>1439.7059999999999</c:v>
                </c:pt>
                <c:pt idx="16">
                  <c:v>1460.3660000000002</c:v>
                </c:pt>
                <c:pt idx="17">
                  <c:v>1480.2660000000001</c:v>
                </c:pt>
                <c:pt idx="18">
                  <c:v>1502.7775000000001</c:v>
                </c:pt>
                <c:pt idx="19">
                  <c:v>1520.1754545454546</c:v>
                </c:pt>
                <c:pt idx="20">
                  <c:v>1540.2436363636364</c:v>
                </c:pt>
                <c:pt idx="21">
                  <c:v>1559.895</c:v>
                </c:pt>
                <c:pt idx="22">
                  <c:v>1580.269</c:v>
                </c:pt>
                <c:pt idx="23">
                  <c:v>1600.2400000000002</c:v>
                </c:pt>
                <c:pt idx="24">
                  <c:v>1619.73875</c:v>
                </c:pt>
                <c:pt idx="25">
                  <c:v>1640.52</c:v>
                </c:pt>
                <c:pt idx="26">
                  <c:v>1660.6411111111111</c:v>
                </c:pt>
              </c:numCache>
            </c:numRef>
          </c:xVal>
          <c:yVal>
            <c:numRef>
              <c:f>Лист1!$J$141:$J$167</c:f>
              <c:numCache>
                <c:formatCode>General</c:formatCode>
                <c:ptCount val="27"/>
                <c:pt idx="0">
                  <c:v>14.532075351514099</c:v>
                </c:pt>
                <c:pt idx="1">
                  <c:v>14.355921393124735</c:v>
                </c:pt>
                <c:pt idx="2">
                  <c:v>13.666505340977197</c:v>
                </c:pt>
                <c:pt idx="3">
                  <c:v>13.511054584741416</c:v>
                </c:pt>
                <c:pt idx="4">
                  <c:v>13.189226664833903</c:v>
                </c:pt>
                <c:pt idx="5">
                  <c:v>12.593471561694937</c:v>
                </c:pt>
                <c:pt idx="6">
                  <c:v>12.339603854740854</c:v>
                </c:pt>
                <c:pt idx="7">
                  <c:v>11.848189729534448</c:v>
                </c:pt>
                <c:pt idx="8">
                  <c:v>10.215869185111497</c:v>
                </c:pt>
                <c:pt idx="9">
                  <c:v>9.235200092771354</c:v>
                </c:pt>
                <c:pt idx="10">
                  <c:v>8.7999798278647141</c:v>
                </c:pt>
                <c:pt idx="11">
                  <c:v>8.5276326654395405</c:v>
                </c:pt>
                <c:pt idx="12">
                  <c:v>8.2557656335275347</c:v>
                </c:pt>
                <c:pt idx="13">
                  <c:v>8.1806810919495625</c:v>
                </c:pt>
                <c:pt idx="14">
                  <c:v>8.1133193160772041</c:v>
                </c:pt>
                <c:pt idx="15">
                  <c:v>8.0452501637685998</c:v>
                </c:pt>
                <c:pt idx="16">
                  <c:v>8.0499098997429783</c:v>
                </c:pt>
                <c:pt idx="17">
                  <c:v>7.980736959176844</c:v>
                </c:pt>
                <c:pt idx="18">
                  <c:v>7.9221499707668892</c:v>
                </c:pt>
                <c:pt idx="19">
                  <c:v>7.7331631401207783</c:v>
                </c:pt>
                <c:pt idx="20">
                  <c:v>7.5615326617503893</c:v>
                </c:pt>
                <c:pt idx="21">
                  <c:v>7.4337465909740477</c:v>
                </c:pt>
                <c:pt idx="22">
                  <c:v>7.2481894406868932</c:v>
                </c:pt>
                <c:pt idx="23">
                  <c:v>7.1322241193501359</c:v>
                </c:pt>
                <c:pt idx="24">
                  <c:v>7.0662353297882063</c:v>
                </c:pt>
                <c:pt idx="25">
                  <c:v>6.9695775934999888</c:v>
                </c:pt>
                <c:pt idx="26">
                  <c:v>6.8296954029433756</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Лист1!$G$167:$G$196</c:f>
              <c:numCache>
                <c:formatCode>General</c:formatCode>
                <c:ptCount val="30"/>
                <c:pt idx="0">
                  <c:v>1660.6411111111111</c:v>
                </c:pt>
                <c:pt idx="1">
                  <c:v>1650.6500000000003</c:v>
                </c:pt>
                <c:pt idx="2">
                  <c:v>1629.9516666666666</c:v>
                </c:pt>
                <c:pt idx="3">
                  <c:v>1610.2683333333334</c:v>
                </c:pt>
                <c:pt idx="4">
                  <c:v>1590.4</c:v>
                </c:pt>
                <c:pt idx="5">
                  <c:v>1570.0257142857142</c:v>
                </c:pt>
                <c:pt idx="6">
                  <c:v>1550.7550000000001</c:v>
                </c:pt>
                <c:pt idx="7">
                  <c:v>1529.8314285714284</c:v>
                </c:pt>
                <c:pt idx="8">
                  <c:v>1510.155</c:v>
                </c:pt>
                <c:pt idx="9">
                  <c:v>1489.4366666666665</c:v>
                </c:pt>
                <c:pt idx="10">
                  <c:v>1469.7849999999999</c:v>
                </c:pt>
                <c:pt idx="11">
                  <c:v>1450.0183333333332</c:v>
                </c:pt>
                <c:pt idx="12">
                  <c:v>1429.8883333333335</c:v>
                </c:pt>
                <c:pt idx="13">
                  <c:v>1409.7549999999999</c:v>
                </c:pt>
                <c:pt idx="14">
                  <c:v>1389.7</c:v>
                </c:pt>
                <c:pt idx="15">
                  <c:v>1369.5816666666667</c:v>
                </c:pt>
                <c:pt idx="16">
                  <c:v>1350.0383333333332</c:v>
                </c:pt>
                <c:pt idx="17">
                  <c:v>1329.6457142857143</c:v>
                </c:pt>
                <c:pt idx="18">
                  <c:v>1311.08</c:v>
                </c:pt>
                <c:pt idx="19">
                  <c:v>1290.8050000000001</c:v>
                </c:pt>
                <c:pt idx="20">
                  <c:v>1270.5157142857145</c:v>
                </c:pt>
                <c:pt idx="21">
                  <c:v>1250.5899999999999</c:v>
                </c:pt>
                <c:pt idx="22">
                  <c:v>1230.7028571428571</c:v>
                </c:pt>
                <c:pt idx="23">
                  <c:v>1210.5566666666666</c:v>
                </c:pt>
                <c:pt idx="24">
                  <c:v>1190.3700000000001</c:v>
                </c:pt>
                <c:pt idx="25">
                  <c:v>1169.7866666666666</c:v>
                </c:pt>
                <c:pt idx="26">
                  <c:v>1150.2987499999999</c:v>
                </c:pt>
                <c:pt idx="27">
                  <c:v>1130.0033333333333</c:v>
                </c:pt>
                <c:pt idx="28">
                  <c:v>1109.3742857142856</c:v>
                </c:pt>
              </c:numCache>
            </c:numRef>
          </c:xVal>
          <c:yVal>
            <c:numRef>
              <c:f>Лист1!$J$167:$J$196</c:f>
              <c:numCache>
                <c:formatCode>General</c:formatCode>
                <c:ptCount val="30"/>
                <c:pt idx="0">
                  <c:v>6.8296954029433756</c:v>
                </c:pt>
                <c:pt idx="1">
                  <c:v>6.8914217025737887</c:v>
                </c:pt>
                <c:pt idx="2">
                  <c:v>6.999654907962455</c:v>
                </c:pt>
                <c:pt idx="3">
                  <c:v>7.0494918451122519</c:v>
                </c:pt>
                <c:pt idx="4">
                  <c:v>7.2507952965200317</c:v>
                </c:pt>
                <c:pt idx="5">
                  <c:v>7.4068903947706417</c:v>
                </c:pt>
                <c:pt idx="6">
                  <c:v>7.5299964602557061</c:v>
                </c:pt>
                <c:pt idx="7">
                  <c:v>7.7918943075130613</c:v>
                </c:pt>
                <c:pt idx="8">
                  <c:v>8.0647958793290826</c:v>
                </c:pt>
                <c:pt idx="9">
                  <c:v>8.4185317954317682</c:v>
                </c:pt>
                <c:pt idx="10">
                  <c:v>9.1088850136274075</c:v>
                </c:pt>
                <c:pt idx="11">
                  <c:v>9.4998330798608066</c:v>
                </c:pt>
                <c:pt idx="12">
                  <c:v>10.008328587742673</c:v>
                </c:pt>
                <c:pt idx="13">
                  <c:v>10.33139482414472</c:v>
                </c:pt>
                <c:pt idx="14">
                  <c:v>10.651000350772936</c:v>
                </c:pt>
                <c:pt idx="15">
                  <c:v>10.994646060029412</c:v>
                </c:pt>
                <c:pt idx="16">
                  <c:v>11.257993706522617</c:v>
                </c:pt>
                <c:pt idx="17">
                  <c:v>11.519695697025412</c:v>
                </c:pt>
                <c:pt idx="18">
                  <c:v>11.826197262945486</c:v>
                </c:pt>
                <c:pt idx="19">
                  <c:v>12.107581829965754</c:v>
                </c:pt>
                <c:pt idx="20">
                  <c:v>12.58144668141485</c:v>
                </c:pt>
                <c:pt idx="21">
                  <c:v>12.896758184713969</c:v>
                </c:pt>
                <c:pt idx="22">
                  <c:v>13.347104829432793</c:v>
                </c:pt>
                <c:pt idx="23">
                  <c:v>13.641365918537838</c:v>
                </c:pt>
                <c:pt idx="24">
                  <c:v>14.048551080246181</c:v>
                </c:pt>
                <c:pt idx="25">
                  <c:v>14.54523353276219</c:v>
                </c:pt>
                <c:pt idx="26">
                  <c:v>14.981187132976283</c:v>
                </c:pt>
                <c:pt idx="27">
                  <c:v>15.214689373639748</c:v>
                </c:pt>
                <c:pt idx="28">
                  <c:v>15.711634314060239</c:v>
                </c:pt>
              </c:numCache>
            </c:numRef>
          </c:yVal>
          <c:smooth val="1"/>
        </c:ser>
        <c:dLbls>
          <c:showLegendKey val="0"/>
          <c:showVal val="0"/>
          <c:showCatName val="0"/>
          <c:showSerName val="0"/>
          <c:showPercent val="0"/>
          <c:showBubbleSize val="0"/>
        </c:dLbls>
        <c:axId val="148720256"/>
        <c:axId val="148759680"/>
      </c:scatterChart>
      <c:valAx>
        <c:axId val="148720256"/>
        <c:scaling>
          <c:orientation val="minMax"/>
          <c:max val="1700"/>
          <c:min val="1100"/>
        </c:scaling>
        <c:delete val="0"/>
        <c:axPos val="b"/>
        <c:title>
          <c:tx>
            <c:rich>
              <a:bodyPr/>
              <a:lstStyle/>
              <a:p>
                <a:pPr>
                  <a:defRPr/>
                </a:pPr>
                <a:r>
                  <a:rPr lang="en-US"/>
                  <a:t>t, ˚C</a:t>
                </a:r>
              </a:p>
            </c:rich>
          </c:tx>
          <c:layout>
            <c:manualLayout>
              <c:xMode val="edge"/>
              <c:yMode val="edge"/>
              <c:x val="0.51069553805774304"/>
              <c:y val="0.882631079565758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759680"/>
        <c:crosses val="autoZero"/>
        <c:crossBetween val="midCat"/>
      </c:valAx>
      <c:valAx>
        <c:axId val="148759680"/>
        <c:scaling>
          <c:orientation val="minMax"/>
          <c:max val="15"/>
          <c:min val="5"/>
        </c:scaling>
        <c:delete val="0"/>
        <c:axPos val="l"/>
        <c:title>
          <c:tx>
            <c:rich>
              <a:bodyPr/>
              <a:lstStyle/>
              <a:p>
                <a:pPr>
                  <a:defRPr/>
                </a:pPr>
                <a:r>
                  <a:rPr lang="ru-RU"/>
                  <a:t>ν∙107, м2/с</a:t>
                </a:r>
              </a:p>
            </c:rich>
          </c:tx>
          <c:layout>
            <c:manualLayout>
              <c:xMode val="edge"/>
              <c:yMode val="edge"/>
              <c:x val="2.1390347039953302E-2"/>
              <c:y val="0.3215969834756570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720256"/>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5%B</a:t>
            </a:r>
            <a:endParaRPr lang="ru-RU"/>
          </a:p>
        </c:rich>
      </c:tx>
      <c:overlay val="0"/>
    </c:title>
    <c:autoTitleDeleted val="0"/>
    <c:plotArea>
      <c:layout>
        <c:manualLayout>
          <c:layoutTarget val="inner"/>
          <c:xMode val="edge"/>
          <c:yMode val="edge"/>
          <c:x val="0.18099378881987577"/>
          <c:y val="7.5117543091492198E-2"/>
          <c:w val="0.74447204968944103"/>
          <c:h val="0.69718469681791095"/>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Лист1!$G$201:$G$225</c:f>
              <c:numCache>
                <c:formatCode>General</c:formatCode>
                <c:ptCount val="25"/>
                <c:pt idx="0">
                  <c:v>1180.2533333333333</c:v>
                </c:pt>
                <c:pt idx="1">
                  <c:v>1200.3811111111113</c:v>
                </c:pt>
                <c:pt idx="2">
                  <c:v>1220.5977777777778</c:v>
                </c:pt>
                <c:pt idx="3">
                  <c:v>1240.6550000000002</c:v>
                </c:pt>
                <c:pt idx="4">
                  <c:v>1260.7790909090909</c:v>
                </c:pt>
                <c:pt idx="5">
                  <c:v>1280.9800000000002</c:v>
                </c:pt>
                <c:pt idx="6">
                  <c:v>1300.78</c:v>
                </c:pt>
                <c:pt idx="7">
                  <c:v>1320.8410000000001</c:v>
                </c:pt>
                <c:pt idx="8">
                  <c:v>1339.914</c:v>
                </c:pt>
                <c:pt idx="9">
                  <c:v>1359.867</c:v>
                </c:pt>
                <c:pt idx="10">
                  <c:v>1380.1663636363639</c:v>
                </c:pt>
                <c:pt idx="11">
                  <c:v>1400.2350000000001</c:v>
                </c:pt>
                <c:pt idx="12">
                  <c:v>1420.0889999999999</c:v>
                </c:pt>
                <c:pt idx="13">
                  <c:v>1440.0360000000001</c:v>
                </c:pt>
                <c:pt idx="14">
                  <c:v>1460.1988888888891</c:v>
                </c:pt>
                <c:pt idx="15">
                  <c:v>1480.0855555555556</c:v>
                </c:pt>
                <c:pt idx="16">
                  <c:v>1500.2772727272729</c:v>
                </c:pt>
                <c:pt idx="17">
                  <c:v>1520.0611111111111</c:v>
                </c:pt>
                <c:pt idx="18">
                  <c:v>1540.5877777777778</c:v>
                </c:pt>
                <c:pt idx="19">
                  <c:v>1560.4844444444443</c:v>
                </c:pt>
                <c:pt idx="20">
                  <c:v>1580.828</c:v>
                </c:pt>
                <c:pt idx="21">
                  <c:v>1600.4377777777779</c:v>
                </c:pt>
                <c:pt idx="22">
                  <c:v>1619.5375000000001</c:v>
                </c:pt>
                <c:pt idx="23">
                  <c:v>1640.7212499999998</c:v>
                </c:pt>
                <c:pt idx="24">
                  <c:v>1660.2275</c:v>
                </c:pt>
              </c:numCache>
            </c:numRef>
          </c:xVal>
          <c:yVal>
            <c:numRef>
              <c:f>Лист1!$J$201:$J$225</c:f>
              <c:numCache>
                <c:formatCode>General</c:formatCode>
                <c:ptCount val="25"/>
                <c:pt idx="0">
                  <c:v>14.475846379674909</c:v>
                </c:pt>
                <c:pt idx="1">
                  <c:v>14.198188964867908</c:v>
                </c:pt>
                <c:pt idx="2">
                  <c:v>13.680120559642477</c:v>
                </c:pt>
                <c:pt idx="3">
                  <c:v>13.258421810235145</c:v>
                </c:pt>
                <c:pt idx="4">
                  <c:v>12.717732208398091</c:v>
                </c:pt>
                <c:pt idx="5">
                  <c:v>12.341113695479942</c:v>
                </c:pt>
                <c:pt idx="6">
                  <c:v>12.101854458855094</c:v>
                </c:pt>
                <c:pt idx="7">
                  <c:v>12.03142236111831</c:v>
                </c:pt>
                <c:pt idx="8">
                  <c:v>11.020060918066202</c:v>
                </c:pt>
                <c:pt idx="9">
                  <c:v>9.1004404961121956</c:v>
                </c:pt>
                <c:pt idx="10">
                  <c:v>8.7952448959810869</c:v>
                </c:pt>
                <c:pt idx="11">
                  <c:v>8.5291356771280569</c:v>
                </c:pt>
                <c:pt idx="12">
                  <c:v>8.2761326347479258</c:v>
                </c:pt>
                <c:pt idx="13">
                  <c:v>7.6682981091366997</c:v>
                </c:pt>
                <c:pt idx="14">
                  <c:v>7.5124426977299761</c:v>
                </c:pt>
                <c:pt idx="15">
                  <c:v>7.5706024421777762</c:v>
                </c:pt>
                <c:pt idx="16">
                  <c:v>7.4573019561828424</c:v>
                </c:pt>
                <c:pt idx="17">
                  <c:v>7.2929285255092413</c:v>
                </c:pt>
                <c:pt idx="18">
                  <c:v>7.1094556323330425</c:v>
                </c:pt>
                <c:pt idx="19">
                  <c:v>6.8647013909156653</c:v>
                </c:pt>
                <c:pt idx="20">
                  <c:v>6.7102225026245463</c:v>
                </c:pt>
                <c:pt idx="21">
                  <c:v>6.549837691459981</c:v>
                </c:pt>
                <c:pt idx="22">
                  <c:v>6.562992114939747</c:v>
                </c:pt>
                <c:pt idx="23">
                  <c:v>6.618813208796821</c:v>
                </c:pt>
                <c:pt idx="24">
                  <c:v>6.5311719180821104</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Лист1!$G$225:$G$254</c:f>
              <c:numCache>
                <c:formatCode>General</c:formatCode>
                <c:ptCount val="30"/>
                <c:pt idx="0">
                  <c:v>1660.2275</c:v>
                </c:pt>
                <c:pt idx="1">
                  <c:v>1650.4459999999999</c:v>
                </c:pt>
                <c:pt idx="2">
                  <c:v>1629.962</c:v>
                </c:pt>
                <c:pt idx="3">
                  <c:v>1610.3080000000002</c:v>
                </c:pt>
                <c:pt idx="4">
                  <c:v>1590.4459999999999</c:v>
                </c:pt>
                <c:pt idx="5">
                  <c:v>1570.0199999999998</c:v>
                </c:pt>
                <c:pt idx="6">
                  <c:v>1549.7059999999999</c:v>
                </c:pt>
                <c:pt idx="7">
                  <c:v>1530.29</c:v>
                </c:pt>
                <c:pt idx="8">
                  <c:v>1509.6479999999999</c:v>
                </c:pt>
                <c:pt idx="9">
                  <c:v>1490.202</c:v>
                </c:pt>
                <c:pt idx="10">
                  <c:v>1470.088</c:v>
                </c:pt>
                <c:pt idx="11">
                  <c:v>1450.126</c:v>
                </c:pt>
                <c:pt idx="12">
                  <c:v>1430.288</c:v>
                </c:pt>
                <c:pt idx="13">
                  <c:v>1410.0866666666666</c:v>
                </c:pt>
                <c:pt idx="14">
                  <c:v>1389.7533333333333</c:v>
                </c:pt>
                <c:pt idx="15">
                  <c:v>1369.9816666666668</c:v>
                </c:pt>
                <c:pt idx="16">
                  <c:v>1349.9742857142858</c:v>
                </c:pt>
                <c:pt idx="17">
                  <c:v>1329.8983333333333</c:v>
                </c:pt>
                <c:pt idx="18">
                  <c:v>1311.08</c:v>
                </c:pt>
                <c:pt idx="19">
                  <c:v>1290.2533333333333</c:v>
                </c:pt>
                <c:pt idx="20">
                  <c:v>1270.155</c:v>
                </c:pt>
                <c:pt idx="21">
                  <c:v>1250.22</c:v>
                </c:pt>
                <c:pt idx="22">
                  <c:v>1230.1383333333333</c:v>
                </c:pt>
                <c:pt idx="23">
                  <c:v>1210.0042857142857</c:v>
                </c:pt>
                <c:pt idx="24">
                  <c:v>1190.5816666666667</c:v>
                </c:pt>
                <c:pt idx="25">
                  <c:v>1170.1414285714286</c:v>
                </c:pt>
              </c:numCache>
            </c:numRef>
          </c:xVal>
          <c:yVal>
            <c:numRef>
              <c:f>Лист1!$J$225:$J$254</c:f>
              <c:numCache>
                <c:formatCode>General</c:formatCode>
                <c:ptCount val="30"/>
                <c:pt idx="0">
                  <c:v>6.5311719180821104</c:v>
                </c:pt>
                <c:pt idx="1">
                  <c:v>6.6673142991800027</c:v>
                </c:pt>
                <c:pt idx="2">
                  <c:v>6.8706160205735056</c:v>
                </c:pt>
                <c:pt idx="3">
                  <c:v>7.1214712614336317</c:v>
                </c:pt>
                <c:pt idx="4">
                  <c:v>7.2241691063896294</c:v>
                </c:pt>
                <c:pt idx="5">
                  <c:v>7.3036568605015368</c:v>
                </c:pt>
                <c:pt idx="6">
                  <c:v>7.5233112368999606</c:v>
                </c:pt>
                <c:pt idx="7">
                  <c:v>7.460609973476771</c:v>
                </c:pt>
                <c:pt idx="8">
                  <c:v>7.763166633203789</c:v>
                </c:pt>
                <c:pt idx="9">
                  <c:v>7.9247406131259623</c:v>
                </c:pt>
                <c:pt idx="10">
                  <c:v>8.348551471662276</c:v>
                </c:pt>
                <c:pt idx="11">
                  <c:v>8.7400366925067132</c:v>
                </c:pt>
                <c:pt idx="12">
                  <c:v>8.9012493600439502</c:v>
                </c:pt>
                <c:pt idx="13">
                  <c:v>9.4509462872925756</c:v>
                </c:pt>
                <c:pt idx="14">
                  <c:v>10.015231548331567</c:v>
                </c:pt>
                <c:pt idx="15">
                  <c:v>10.381567412548955</c:v>
                </c:pt>
                <c:pt idx="16">
                  <c:v>10.7134913056939</c:v>
                </c:pt>
                <c:pt idx="17">
                  <c:v>11.350384353116308</c:v>
                </c:pt>
                <c:pt idx="18">
                  <c:v>11.93440219010656</c:v>
                </c:pt>
                <c:pt idx="19">
                  <c:v>12.07880068679361</c:v>
                </c:pt>
                <c:pt idx="20">
                  <c:v>12.587438870392029</c:v>
                </c:pt>
                <c:pt idx="21">
                  <c:v>12.944527181571065</c:v>
                </c:pt>
                <c:pt idx="22">
                  <c:v>13.511214750990792</c:v>
                </c:pt>
                <c:pt idx="23">
                  <c:v>13.93579099434846</c:v>
                </c:pt>
                <c:pt idx="24">
                  <c:v>14.413828922626422</c:v>
                </c:pt>
                <c:pt idx="25">
                  <c:v>14.829081747518412</c:v>
                </c:pt>
              </c:numCache>
            </c:numRef>
          </c:yVal>
          <c:smooth val="1"/>
        </c:ser>
        <c:dLbls>
          <c:showLegendKey val="0"/>
          <c:showVal val="0"/>
          <c:showCatName val="0"/>
          <c:showSerName val="0"/>
          <c:showPercent val="0"/>
          <c:showBubbleSize val="0"/>
        </c:dLbls>
        <c:axId val="148858368"/>
        <c:axId val="148865024"/>
      </c:scatterChart>
      <c:valAx>
        <c:axId val="148858368"/>
        <c:scaling>
          <c:orientation val="minMax"/>
          <c:max val="1700"/>
          <c:min val="1100"/>
        </c:scaling>
        <c:delete val="0"/>
        <c:axPos val="b"/>
        <c:title>
          <c:tx>
            <c:rich>
              <a:bodyPr/>
              <a:lstStyle/>
              <a:p>
                <a:pPr>
                  <a:defRPr/>
                </a:pPr>
                <a:r>
                  <a:rPr lang="en-US"/>
                  <a:t>t, ˚C</a:t>
                </a:r>
              </a:p>
            </c:rich>
          </c:tx>
          <c:layout>
            <c:manualLayout>
              <c:xMode val="edge"/>
              <c:yMode val="edge"/>
              <c:x val="0.51069553805774304"/>
              <c:y val="0.882631079565758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865024"/>
        <c:crosses val="autoZero"/>
        <c:crossBetween val="midCat"/>
      </c:valAx>
      <c:valAx>
        <c:axId val="148865024"/>
        <c:scaling>
          <c:orientation val="minMax"/>
          <c:max val="15"/>
          <c:min val="5"/>
        </c:scaling>
        <c:delete val="0"/>
        <c:axPos val="l"/>
        <c:title>
          <c:tx>
            <c:rich>
              <a:bodyPr/>
              <a:lstStyle/>
              <a:p>
                <a:pPr>
                  <a:defRPr/>
                </a:pPr>
                <a:r>
                  <a:rPr lang="ru-RU"/>
                  <a:t>ν∙107, м2/с</a:t>
                </a:r>
              </a:p>
            </c:rich>
          </c:tx>
          <c:layout>
            <c:manualLayout>
              <c:xMode val="edge"/>
              <c:yMode val="edge"/>
              <c:x val="8.9679007515364936E-3"/>
              <c:y val="0.3215971497538711"/>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858368"/>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6%B</a:t>
            </a:r>
            <a:endParaRPr lang="ru-RU"/>
          </a:p>
        </c:rich>
      </c:tx>
      <c:overlay val="0"/>
    </c:title>
    <c:autoTitleDeleted val="0"/>
    <c:plotArea>
      <c:layout>
        <c:manualLayout>
          <c:layoutTarget val="inner"/>
          <c:xMode val="edge"/>
          <c:yMode val="edge"/>
          <c:x val="0.16804953560371516"/>
          <c:y val="7.5117543091492198E-2"/>
          <c:w val="0.75764705882352923"/>
          <c:h val="0.69718469681791095"/>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Лист1!$G$259:$G$281</c:f>
              <c:numCache>
                <c:formatCode>General</c:formatCode>
                <c:ptCount val="23"/>
                <c:pt idx="2">
                  <c:v>1261.0137500000001</c:v>
                </c:pt>
                <c:pt idx="3">
                  <c:v>1280.8800000000001</c:v>
                </c:pt>
                <c:pt idx="4">
                  <c:v>1300.6399999999999</c:v>
                </c:pt>
                <c:pt idx="5">
                  <c:v>1320.3909090909092</c:v>
                </c:pt>
                <c:pt idx="6">
                  <c:v>1339.9870000000001</c:v>
                </c:pt>
                <c:pt idx="7">
                  <c:v>1360.0060000000001</c:v>
                </c:pt>
                <c:pt idx="8">
                  <c:v>1380.1872727272728</c:v>
                </c:pt>
                <c:pt idx="9">
                  <c:v>1399.8681818181819</c:v>
                </c:pt>
                <c:pt idx="10">
                  <c:v>1420.009</c:v>
                </c:pt>
                <c:pt idx="11">
                  <c:v>1440.1379999999999</c:v>
                </c:pt>
                <c:pt idx="12">
                  <c:v>1460.4050000000002</c:v>
                </c:pt>
                <c:pt idx="13">
                  <c:v>1480.048</c:v>
                </c:pt>
                <c:pt idx="14">
                  <c:v>1500.7230000000002</c:v>
                </c:pt>
                <c:pt idx="15">
                  <c:v>1519.7279999999998</c:v>
                </c:pt>
                <c:pt idx="16">
                  <c:v>1540.4666666666667</c:v>
                </c:pt>
                <c:pt idx="17">
                  <c:v>1560.5533333333335</c:v>
                </c:pt>
                <c:pt idx="18">
                  <c:v>1580.5216666666665</c:v>
                </c:pt>
                <c:pt idx="19">
                  <c:v>1600.3055555555557</c:v>
                </c:pt>
                <c:pt idx="20">
                  <c:v>1620.421111111111</c:v>
                </c:pt>
                <c:pt idx="21">
                  <c:v>1640.52</c:v>
                </c:pt>
                <c:pt idx="22">
                  <c:v>1661.2840000000003</c:v>
                </c:pt>
              </c:numCache>
            </c:numRef>
          </c:xVal>
          <c:yVal>
            <c:numRef>
              <c:f>Лист1!$J$259:$J$280</c:f>
              <c:numCache>
                <c:formatCode>General</c:formatCode>
                <c:ptCount val="22"/>
                <c:pt idx="2">
                  <c:v>12.949007223980239</c:v>
                </c:pt>
                <c:pt idx="3">
                  <c:v>12.515314820932876</c:v>
                </c:pt>
                <c:pt idx="4">
                  <c:v>12.057003897772226</c:v>
                </c:pt>
                <c:pt idx="5">
                  <c:v>11.726444340143114</c:v>
                </c:pt>
                <c:pt idx="6">
                  <c:v>11.369744482069235</c:v>
                </c:pt>
                <c:pt idx="7">
                  <c:v>11.0317378063035</c:v>
                </c:pt>
                <c:pt idx="8">
                  <c:v>10.833706979929605</c:v>
                </c:pt>
                <c:pt idx="9">
                  <c:v>10.727622417852832</c:v>
                </c:pt>
                <c:pt idx="10">
                  <c:v>8.5526005456935721</c:v>
                </c:pt>
                <c:pt idx="11">
                  <c:v>7.8345944465965047</c:v>
                </c:pt>
                <c:pt idx="12">
                  <c:v>7.5619308605229403</c:v>
                </c:pt>
                <c:pt idx="13">
                  <c:v>7.3734853620893688</c:v>
                </c:pt>
                <c:pt idx="14">
                  <c:v>7.3128849591896294</c:v>
                </c:pt>
                <c:pt idx="15">
                  <c:v>7.2603498233004409</c:v>
                </c:pt>
                <c:pt idx="16">
                  <c:v>7.0259078018547045</c:v>
                </c:pt>
                <c:pt idx="17">
                  <c:v>6.8307097003206909</c:v>
                </c:pt>
                <c:pt idx="18">
                  <c:v>6.6680675733473329</c:v>
                </c:pt>
                <c:pt idx="19">
                  <c:v>6.506465736150977</c:v>
                </c:pt>
                <c:pt idx="20">
                  <c:v>6.336561681053591</c:v>
                </c:pt>
                <c:pt idx="21">
                  <c:v>6.1863520245018737</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Лист1!$G$281:$G$305</c:f>
              <c:numCache>
                <c:formatCode>General</c:formatCode>
                <c:ptCount val="25"/>
                <c:pt idx="0">
                  <c:v>1661.2840000000003</c:v>
                </c:pt>
                <c:pt idx="1">
                  <c:v>1650.3833333333332</c:v>
                </c:pt>
                <c:pt idx="2">
                  <c:v>1630.88</c:v>
                </c:pt>
                <c:pt idx="3">
                  <c:v>1610.6680000000001</c:v>
                </c:pt>
                <c:pt idx="4">
                  <c:v>1589.5239999999999</c:v>
                </c:pt>
                <c:pt idx="5">
                  <c:v>1569.9640000000002</c:v>
                </c:pt>
                <c:pt idx="6">
                  <c:v>1550.2440000000001</c:v>
                </c:pt>
                <c:pt idx="7">
                  <c:v>1529.806</c:v>
                </c:pt>
                <c:pt idx="8">
                  <c:v>1509.89</c:v>
                </c:pt>
                <c:pt idx="9">
                  <c:v>1490.3850000000002</c:v>
                </c:pt>
                <c:pt idx="10">
                  <c:v>1469.7442857142855</c:v>
                </c:pt>
                <c:pt idx="11">
                  <c:v>1450.1279999999999</c:v>
                </c:pt>
                <c:pt idx="12">
                  <c:v>1429.806</c:v>
                </c:pt>
                <c:pt idx="13">
                  <c:v>1409.326</c:v>
                </c:pt>
                <c:pt idx="14">
                  <c:v>1389.9860000000003</c:v>
                </c:pt>
                <c:pt idx="15">
                  <c:v>1369.7700000000002</c:v>
                </c:pt>
                <c:pt idx="16">
                  <c:v>1349.9679999999998</c:v>
                </c:pt>
                <c:pt idx="17">
                  <c:v>1329.5033333333333</c:v>
                </c:pt>
                <c:pt idx="18">
                  <c:v>1310.2850000000001</c:v>
                </c:pt>
                <c:pt idx="19">
                  <c:v>1290.2240000000002</c:v>
                </c:pt>
                <c:pt idx="20">
                  <c:v>1270.05</c:v>
                </c:pt>
                <c:pt idx="21">
                  <c:v>1250.126</c:v>
                </c:pt>
                <c:pt idx="22">
                  <c:v>1230.3300000000002</c:v>
                </c:pt>
                <c:pt idx="23">
                  <c:v>1210.0900000000001</c:v>
                </c:pt>
                <c:pt idx="24">
                  <c:v>1190.3016666666665</c:v>
                </c:pt>
              </c:numCache>
            </c:numRef>
          </c:xVal>
          <c:yVal>
            <c:numRef>
              <c:f>Лист1!$J$281:$J$305</c:f>
              <c:numCache>
                <c:formatCode>General</c:formatCode>
                <c:ptCount val="25"/>
                <c:pt idx="0">
                  <c:v>6.0086319732063007</c:v>
                </c:pt>
                <c:pt idx="1">
                  <c:v>6.0525755399416514</c:v>
                </c:pt>
                <c:pt idx="2">
                  <c:v>6.1955545367473368</c:v>
                </c:pt>
                <c:pt idx="3">
                  <c:v>6.2975493879522659</c:v>
                </c:pt>
                <c:pt idx="4">
                  <c:v>6.4590313150718934</c:v>
                </c:pt>
                <c:pt idx="5">
                  <c:v>6.6186847872503867</c:v>
                </c:pt>
                <c:pt idx="6">
                  <c:v>6.8336859829455712</c:v>
                </c:pt>
                <c:pt idx="7">
                  <c:v>7.1342482835437249</c:v>
                </c:pt>
                <c:pt idx="8">
                  <c:v>7.469281640934482</c:v>
                </c:pt>
                <c:pt idx="9">
                  <c:v>7.917150734364899</c:v>
                </c:pt>
                <c:pt idx="10">
                  <c:v>8.3785148635004436</c:v>
                </c:pt>
                <c:pt idx="11">
                  <c:v>8.7987198327524982</c:v>
                </c:pt>
                <c:pt idx="12">
                  <c:v>9.2472008536443013</c:v>
                </c:pt>
                <c:pt idx="13">
                  <c:v>9.8194674937815094</c:v>
                </c:pt>
                <c:pt idx="14">
                  <c:v>10.528376985705712</c:v>
                </c:pt>
                <c:pt idx="15">
                  <c:v>10.869384956873978</c:v>
                </c:pt>
                <c:pt idx="16">
                  <c:v>11.165480584621095</c:v>
                </c:pt>
                <c:pt idx="17">
                  <c:v>11.504575382553732</c:v>
                </c:pt>
                <c:pt idx="18">
                  <c:v>11.862436989410083</c:v>
                </c:pt>
                <c:pt idx="19">
                  <c:v>12.229315868082148</c:v>
                </c:pt>
                <c:pt idx="20">
                  <c:v>12.54389656500839</c:v>
                </c:pt>
                <c:pt idx="21">
                  <c:v>12.933920134595864</c:v>
                </c:pt>
                <c:pt idx="22">
                  <c:v>13.398037463867407</c:v>
                </c:pt>
                <c:pt idx="23">
                  <c:v>13.686565148155346</c:v>
                </c:pt>
                <c:pt idx="24">
                  <c:v>14.082067588476818</c:v>
                </c:pt>
              </c:numCache>
            </c:numRef>
          </c:yVal>
          <c:smooth val="1"/>
        </c:ser>
        <c:dLbls>
          <c:showLegendKey val="0"/>
          <c:showVal val="0"/>
          <c:showCatName val="0"/>
          <c:showSerName val="0"/>
          <c:showPercent val="0"/>
          <c:showBubbleSize val="0"/>
        </c:dLbls>
        <c:axId val="148898944"/>
        <c:axId val="148901248"/>
      </c:scatterChart>
      <c:valAx>
        <c:axId val="148898944"/>
        <c:scaling>
          <c:orientation val="minMax"/>
          <c:max val="1700"/>
          <c:min val="1100"/>
        </c:scaling>
        <c:delete val="0"/>
        <c:axPos val="b"/>
        <c:title>
          <c:tx>
            <c:rich>
              <a:bodyPr/>
              <a:lstStyle/>
              <a:p>
                <a:pPr>
                  <a:defRPr/>
                </a:pPr>
                <a:r>
                  <a:rPr lang="en-US"/>
                  <a:t>t, ˚C</a:t>
                </a:r>
              </a:p>
            </c:rich>
          </c:tx>
          <c:layout>
            <c:manualLayout>
              <c:xMode val="edge"/>
              <c:yMode val="edge"/>
              <c:x val="0.51069553805774304"/>
              <c:y val="0.882631079565758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901248"/>
        <c:crosses val="autoZero"/>
        <c:crossBetween val="midCat"/>
      </c:valAx>
      <c:valAx>
        <c:axId val="148901248"/>
        <c:scaling>
          <c:orientation val="minMax"/>
          <c:max val="15"/>
          <c:min val="5"/>
        </c:scaling>
        <c:delete val="0"/>
        <c:axPos val="l"/>
        <c:title>
          <c:tx>
            <c:rich>
              <a:bodyPr/>
              <a:lstStyle/>
              <a:p>
                <a:pPr>
                  <a:defRPr/>
                </a:pPr>
                <a:r>
                  <a:rPr lang="ru-RU"/>
                  <a:t>ν∙107, м2/с</a:t>
                </a:r>
              </a:p>
            </c:rich>
          </c:tx>
          <c:layout>
            <c:manualLayout>
              <c:xMode val="edge"/>
              <c:yMode val="edge"/>
              <c:x val="1.7262377806489357E-2"/>
              <c:y val="0.3215971407829340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898944"/>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7%B</a:t>
            </a:r>
            <a:endParaRPr lang="ru-RU"/>
          </a:p>
        </c:rich>
      </c:tx>
      <c:overlay val="0"/>
    </c:title>
    <c:autoTitleDeleted val="0"/>
    <c:plotArea>
      <c:layout>
        <c:manualLayout>
          <c:layoutTarget val="inner"/>
          <c:xMode val="edge"/>
          <c:yMode val="edge"/>
          <c:x val="0.16250284414106939"/>
          <c:y val="7.5117543091492198E-2"/>
          <c:w val="0.75558589306029578"/>
          <c:h val="0.69718469681791095"/>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Лист1!$G$315:$G$335</c:f>
              <c:numCache>
                <c:formatCode>General</c:formatCode>
                <c:ptCount val="21"/>
                <c:pt idx="1">
                  <c:v>1280.191818181818</c:v>
                </c:pt>
                <c:pt idx="2">
                  <c:v>1301.0483333333332</c:v>
                </c:pt>
                <c:pt idx="3">
                  <c:v>1320.6809090909092</c:v>
                </c:pt>
                <c:pt idx="4">
                  <c:v>1340.327</c:v>
                </c:pt>
                <c:pt idx="5">
                  <c:v>1359.7069999999999</c:v>
                </c:pt>
                <c:pt idx="6">
                  <c:v>1380.5340000000001</c:v>
                </c:pt>
                <c:pt idx="7">
                  <c:v>1400.2339999999999</c:v>
                </c:pt>
                <c:pt idx="8">
                  <c:v>1420.4050000000002</c:v>
                </c:pt>
                <c:pt idx="9">
                  <c:v>1440.379090909091</c:v>
                </c:pt>
                <c:pt idx="10">
                  <c:v>1460.308</c:v>
                </c:pt>
                <c:pt idx="11">
                  <c:v>1480.0099999999998</c:v>
                </c:pt>
                <c:pt idx="12">
                  <c:v>1499.8220000000001</c:v>
                </c:pt>
                <c:pt idx="13">
                  <c:v>1520.5259999999998</c:v>
                </c:pt>
                <c:pt idx="14">
                  <c:v>1540.7715384615383</c:v>
                </c:pt>
                <c:pt idx="15">
                  <c:v>1559.9270000000001</c:v>
                </c:pt>
                <c:pt idx="16">
                  <c:v>1581.2049999999999</c:v>
                </c:pt>
                <c:pt idx="17">
                  <c:v>1600.65</c:v>
                </c:pt>
                <c:pt idx="18">
                  <c:v>1620.2869999999998</c:v>
                </c:pt>
                <c:pt idx="19">
                  <c:v>1641.0211111111109</c:v>
                </c:pt>
                <c:pt idx="20">
                  <c:v>1661.1569999999999</c:v>
                </c:pt>
              </c:numCache>
            </c:numRef>
          </c:xVal>
          <c:yVal>
            <c:numRef>
              <c:f>Лист1!$J$315:$J$335</c:f>
              <c:numCache>
                <c:formatCode>General</c:formatCode>
                <c:ptCount val="21"/>
                <c:pt idx="1">
                  <c:v>12.169035238775304</c:v>
                </c:pt>
                <c:pt idx="2">
                  <c:v>11.67307111005951</c:v>
                </c:pt>
                <c:pt idx="3">
                  <c:v>11.197366362956176</c:v>
                </c:pt>
                <c:pt idx="4">
                  <c:v>10.753971584348015</c:v>
                </c:pt>
                <c:pt idx="5">
                  <c:v>10.417373169729292</c:v>
                </c:pt>
                <c:pt idx="6">
                  <c:v>10.226685177304384</c:v>
                </c:pt>
                <c:pt idx="7">
                  <c:v>10.021579747382054</c:v>
                </c:pt>
                <c:pt idx="8">
                  <c:v>9.7622482844201883</c:v>
                </c:pt>
                <c:pt idx="9">
                  <c:v>9.4501414172430849</c:v>
                </c:pt>
                <c:pt idx="10">
                  <c:v>9.14554815970763</c:v>
                </c:pt>
                <c:pt idx="11">
                  <c:v>9.0277835877668391</c:v>
                </c:pt>
                <c:pt idx="12">
                  <c:v>8.9768868111718767</c:v>
                </c:pt>
                <c:pt idx="13">
                  <c:v>8.7390073827673014</c:v>
                </c:pt>
                <c:pt idx="14">
                  <c:v>8.4918017824798575</c:v>
                </c:pt>
                <c:pt idx="15">
                  <c:v>7.9342277675754502</c:v>
                </c:pt>
                <c:pt idx="16">
                  <c:v>7.5109663996958886</c:v>
                </c:pt>
                <c:pt idx="17">
                  <c:v>7.2205636734578151</c:v>
                </c:pt>
                <c:pt idx="18">
                  <c:v>7.0134857341428329</c:v>
                </c:pt>
                <c:pt idx="19">
                  <c:v>6.8437354086554762</c:v>
                </c:pt>
                <c:pt idx="20">
                  <c:v>6.6190822473795112</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Лист1!$G$335:$G$357</c:f>
              <c:numCache>
                <c:formatCode>General</c:formatCode>
                <c:ptCount val="23"/>
                <c:pt idx="0">
                  <c:v>1661.1569999999999</c:v>
                </c:pt>
                <c:pt idx="1">
                  <c:v>1649.3866666666665</c:v>
                </c:pt>
                <c:pt idx="2">
                  <c:v>1630.0816666666667</c:v>
                </c:pt>
                <c:pt idx="3">
                  <c:v>1611.0550000000001</c:v>
                </c:pt>
                <c:pt idx="4">
                  <c:v>1590.4366666666665</c:v>
                </c:pt>
                <c:pt idx="5">
                  <c:v>1570.385</c:v>
                </c:pt>
                <c:pt idx="6">
                  <c:v>1549.9533333333336</c:v>
                </c:pt>
                <c:pt idx="7">
                  <c:v>1529.7533333333333</c:v>
                </c:pt>
                <c:pt idx="8">
                  <c:v>1510.2883333333332</c:v>
                </c:pt>
                <c:pt idx="9">
                  <c:v>1489.6050000000002</c:v>
                </c:pt>
                <c:pt idx="10">
                  <c:v>1470.0550000000001</c:v>
                </c:pt>
                <c:pt idx="11">
                  <c:v>1450.4225000000001</c:v>
                </c:pt>
                <c:pt idx="12">
                  <c:v>1429.3500000000001</c:v>
                </c:pt>
                <c:pt idx="13">
                  <c:v>1409.6883333333335</c:v>
                </c:pt>
                <c:pt idx="14">
                  <c:v>1389.6383333333333</c:v>
                </c:pt>
                <c:pt idx="15">
                  <c:v>1369.4872727272725</c:v>
                </c:pt>
                <c:pt idx="16">
                  <c:v>1349.5685714285714</c:v>
                </c:pt>
                <c:pt idx="17">
                  <c:v>1330.0350000000001</c:v>
                </c:pt>
                <c:pt idx="18">
                  <c:v>1310.55</c:v>
                </c:pt>
                <c:pt idx="19">
                  <c:v>1290.44875</c:v>
                </c:pt>
                <c:pt idx="20">
                  <c:v>1270.7625</c:v>
                </c:pt>
                <c:pt idx="21">
                  <c:v>1250.06</c:v>
                </c:pt>
                <c:pt idx="22">
                  <c:v>1230.2344444444445</c:v>
                </c:pt>
              </c:numCache>
            </c:numRef>
          </c:xVal>
          <c:yVal>
            <c:numRef>
              <c:f>Лист1!$J$335:$J$357</c:f>
              <c:numCache>
                <c:formatCode>General</c:formatCode>
                <c:ptCount val="23"/>
                <c:pt idx="0">
                  <c:v>6.6190822473795112</c:v>
                </c:pt>
                <c:pt idx="1">
                  <c:v>6.7298245712380513</c:v>
                </c:pt>
                <c:pt idx="2">
                  <c:v>6.9881418191855627</c:v>
                </c:pt>
                <c:pt idx="3">
                  <c:v>7.1296552192402975</c:v>
                </c:pt>
                <c:pt idx="4">
                  <c:v>7.2945489318094454</c:v>
                </c:pt>
                <c:pt idx="5">
                  <c:v>7.3764325582943417</c:v>
                </c:pt>
                <c:pt idx="6">
                  <c:v>7.6035554728317933</c:v>
                </c:pt>
                <c:pt idx="7">
                  <c:v>7.8126450632040481</c:v>
                </c:pt>
                <c:pt idx="8">
                  <c:v>8.1583884988683018</c:v>
                </c:pt>
                <c:pt idx="9">
                  <c:v>8.4194368401401505</c:v>
                </c:pt>
                <c:pt idx="10">
                  <c:v>8.6830689811486916</c:v>
                </c:pt>
                <c:pt idx="11">
                  <c:v>9.5213219839774528</c:v>
                </c:pt>
                <c:pt idx="12">
                  <c:v>10.278209113274874</c:v>
                </c:pt>
                <c:pt idx="13">
                  <c:v>10.578916127994855</c:v>
                </c:pt>
                <c:pt idx="14">
                  <c:v>10.92176379055266</c:v>
                </c:pt>
                <c:pt idx="15">
                  <c:v>11.478450469835083</c:v>
                </c:pt>
                <c:pt idx="16">
                  <c:v>11.898289347707674</c:v>
                </c:pt>
                <c:pt idx="17">
                  <c:v>12.261653277210335</c:v>
                </c:pt>
                <c:pt idx="18">
                  <c:v>12.647610988949568</c:v>
                </c:pt>
                <c:pt idx="19">
                  <c:v>12.928626971299813</c:v>
                </c:pt>
                <c:pt idx="20">
                  <c:v>13.356607075431452</c:v>
                </c:pt>
                <c:pt idx="21">
                  <c:v>13.78723773437434</c:v>
                </c:pt>
                <c:pt idx="22">
                  <c:v>14.277649636757804</c:v>
                </c:pt>
              </c:numCache>
            </c:numRef>
          </c:yVal>
          <c:smooth val="1"/>
        </c:ser>
        <c:dLbls>
          <c:showLegendKey val="0"/>
          <c:showVal val="0"/>
          <c:showCatName val="0"/>
          <c:showSerName val="0"/>
          <c:showPercent val="0"/>
          <c:showBubbleSize val="0"/>
        </c:dLbls>
        <c:axId val="148939520"/>
        <c:axId val="148941824"/>
      </c:scatterChart>
      <c:valAx>
        <c:axId val="148939520"/>
        <c:scaling>
          <c:orientation val="minMax"/>
          <c:max val="1700"/>
          <c:min val="1100"/>
        </c:scaling>
        <c:delete val="0"/>
        <c:axPos val="b"/>
        <c:title>
          <c:tx>
            <c:rich>
              <a:bodyPr/>
              <a:lstStyle/>
              <a:p>
                <a:pPr>
                  <a:defRPr/>
                </a:pPr>
                <a:r>
                  <a:rPr lang="en-US"/>
                  <a:t>t, ˚C</a:t>
                </a:r>
              </a:p>
            </c:rich>
          </c:tx>
          <c:layout>
            <c:manualLayout>
              <c:xMode val="edge"/>
              <c:yMode val="edge"/>
              <c:x val="0.51069553805774304"/>
              <c:y val="0.882631079565758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941824"/>
        <c:crosses val="autoZero"/>
        <c:crossBetween val="midCat"/>
      </c:valAx>
      <c:valAx>
        <c:axId val="148941824"/>
        <c:scaling>
          <c:orientation val="minMax"/>
          <c:max val="15"/>
          <c:min val="5"/>
        </c:scaling>
        <c:delete val="0"/>
        <c:axPos val="l"/>
        <c:title>
          <c:tx>
            <c:rich>
              <a:bodyPr/>
              <a:lstStyle/>
              <a:p>
                <a:pPr>
                  <a:defRPr/>
                </a:pPr>
                <a:r>
                  <a:rPr lang="ru-RU"/>
                  <a:t>ν∙107, м2/с</a:t>
                </a:r>
              </a:p>
            </c:rich>
          </c:tx>
          <c:layout>
            <c:manualLayout>
              <c:xMode val="edge"/>
              <c:yMode val="edge"/>
              <c:x val="3.1879462166205341E-3"/>
              <c:y val="0.3215971937157144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148939520"/>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8%B</a:t>
            </a:r>
            <a:endParaRPr lang="ru-RU"/>
          </a:p>
        </c:rich>
      </c:tx>
      <c:overlay val="0"/>
    </c:title>
    <c:autoTitleDeleted val="0"/>
    <c:plotArea>
      <c:layout>
        <c:manualLayout>
          <c:layoutTarget val="inner"/>
          <c:xMode val="edge"/>
          <c:yMode val="edge"/>
          <c:x val="0.122994732695217"/>
          <c:y val="7.5117543091492198E-2"/>
          <c:w val="0.83021444569270997"/>
          <c:h val="0.69718469681791095"/>
        </c:manualLayout>
      </c:layout>
      <c:scatterChart>
        <c:scatterStyle val="smoothMarker"/>
        <c:varyColors val="0"/>
        <c:ser>
          <c:idx val="0"/>
          <c:order val="0"/>
          <c:spPr>
            <a:ln w="25400">
              <a:solidFill>
                <a:srgbClr val="000000"/>
              </a:solidFill>
              <a:prstDash val="solid"/>
            </a:ln>
          </c:spPr>
          <c:marker>
            <c:symbol val="circle"/>
            <c:size val="7"/>
            <c:spPr>
              <a:solidFill>
                <a:srgbClr val="000000"/>
              </a:solidFill>
              <a:ln>
                <a:solidFill>
                  <a:srgbClr val="000000"/>
                </a:solidFill>
                <a:prstDash val="solid"/>
              </a:ln>
            </c:spPr>
          </c:marker>
          <c:xVal>
            <c:numRef>
              <c:f>Лист1!$G$362:$G$380</c:f>
              <c:numCache>
                <c:formatCode>General</c:formatCode>
                <c:ptCount val="19"/>
                <c:pt idx="2">
                  <c:v>1320.68</c:v>
                </c:pt>
                <c:pt idx="3">
                  <c:v>1339.7669999999998</c:v>
                </c:pt>
                <c:pt idx="4">
                  <c:v>1380.5139999999999</c:v>
                </c:pt>
                <c:pt idx="5">
                  <c:v>1400.1150000000002</c:v>
                </c:pt>
                <c:pt idx="6">
                  <c:v>1419.6479999999999</c:v>
                </c:pt>
                <c:pt idx="7">
                  <c:v>1440.1590000000001</c:v>
                </c:pt>
                <c:pt idx="8">
                  <c:v>1460.5050000000003</c:v>
                </c:pt>
                <c:pt idx="9">
                  <c:v>1480.0500000000002</c:v>
                </c:pt>
                <c:pt idx="10">
                  <c:v>1500.306</c:v>
                </c:pt>
                <c:pt idx="11">
                  <c:v>1520.2829999999999</c:v>
                </c:pt>
                <c:pt idx="12">
                  <c:v>1540.7869999999998</c:v>
                </c:pt>
                <c:pt idx="13">
                  <c:v>1560.643</c:v>
                </c:pt>
                <c:pt idx="14">
                  <c:v>1580.087</c:v>
                </c:pt>
                <c:pt idx="15">
                  <c:v>1600.647272727273</c:v>
                </c:pt>
                <c:pt idx="16">
                  <c:v>1620.846</c:v>
                </c:pt>
                <c:pt idx="17">
                  <c:v>1640.374</c:v>
                </c:pt>
                <c:pt idx="18">
                  <c:v>1660.6970000000001</c:v>
                </c:pt>
              </c:numCache>
            </c:numRef>
          </c:xVal>
          <c:yVal>
            <c:numRef>
              <c:f>Лист1!$J$362:$J$380</c:f>
              <c:numCache>
                <c:formatCode>General</c:formatCode>
                <c:ptCount val="19"/>
                <c:pt idx="2">
                  <c:v>13.584580347407019</c:v>
                </c:pt>
                <c:pt idx="3">
                  <c:v>13.46148396210236</c:v>
                </c:pt>
                <c:pt idx="4">
                  <c:v>12.603256018786922</c:v>
                </c:pt>
                <c:pt idx="5">
                  <c:v>12.195829068842464</c:v>
                </c:pt>
                <c:pt idx="6">
                  <c:v>11.695862704063789</c:v>
                </c:pt>
                <c:pt idx="7">
                  <c:v>11.284207862537396</c:v>
                </c:pt>
                <c:pt idx="8">
                  <c:v>10.929619425444212</c:v>
                </c:pt>
                <c:pt idx="9">
                  <c:v>10.616653622116424</c:v>
                </c:pt>
                <c:pt idx="10">
                  <c:v>10.315289196761604</c:v>
                </c:pt>
                <c:pt idx="11">
                  <c:v>9.9817551714298141</c:v>
                </c:pt>
                <c:pt idx="12">
                  <c:v>9.6916049134261755</c:v>
                </c:pt>
                <c:pt idx="13">
                  <c:v>9.3627661516522771</c:v>
                </c:pt>
                <c:pt idx="14">
                  <c:v>9.1104887755072106</c:v>
                </c:pt>
                <c:pt idx="15">
                  <c:v>8.7989230017330442</c:v>
                </c:pt>
                <c:pt idx="16">
                  <c:v>8.5871663417008186</c:v>
                </c:pt>
                <c:pt idx="17">
                  <c:v>8.3971359167585984</c:v>
                </c:pt>
                <c:pt idx="18">
                  <c:v>8.1847513875055427</c:v>
                </c:pt>
              </c:numCache>
            </c:numRef>
          </c:yVal>
          <c:smooth val="1"/>
        </c:ser>
        <c:ser>
          <c:idx val="1"/>
          <c:order val="1"/>
          <c:spPr>
            <a:ln w="25400">
              <a:solidFill>
                <a:srgbClr val="000000"/>
              </a:solidFill>
              <a:prstDash val="solid"/>
            </a:ln>
          </c:spPr>
          <c:marker>
            <c:symbol val="circle"/>
            <c:size val="7"/>
            <c:spPr>
              <a:solidFill>
                <a:srgbClr val="FFFFFF"/>
              </a:solidFill>
              <a:ln>
                <a:solidFill>
                  <a:srgbClr val="000000"/>
                </a:solidFill>
                <a:prstDash val="solid"/>
              </a:ln>
            </c:spPr>
          </c:marker>
          <c:xVal>
            <c:numRef>
              <c:f>Лист1!$G$380:$G$402</c:f>
              <c:numCache>
                <c:formatCode>General</c:formatCode>
                <c:ptCount val="23"/>
                <c:pt idx="0">
                  <c:v>1660.6970000000001</c:v>
                </c:pt>
                <c:pt idx="1">
                  <c:v>1650.6850000000002</c:v>
                </c:pt>
                <c:pt idx="2">
                  <c:v>1630.3325</c:v>
                </c:pt>
                <c:pt idx="3">
                  <c:v>1610.6049999999998</c:v>
                </c:pt>
                <c:pt idx="4">
                  <c:v>1590.3683333333331</c:v>
                </c:pt>
                <c:pt idx="5">
                  <c:v>1570.8480000000002</c:v>
                </c:pt>
                <c:pt idx="6">
                  <c:v>1549.8314285714289</c:v>
                </c:pt>
                <c:pt idx="7">
                  <c:v>1530.2883333333332</c:v>
                </c:pt>
                <c:pt idx="8">
                  <c:v>1509.7549999999999</c:v>
                </c:pt>
                <c:pt idx="9">
                  <c:v>1489.7033333333331</c:v>
                </c:pt>
                <c:pt idx="10">
                  <c:v>1470.41</c:v>
                </c:pt>
                <c:pt idx="11">
                  <c:v>1449.32</c:v>
                </c:pt>
                <c:pt idx="12">
                  <c:v>1429.9457142857141</c:v>
                </c:pt>
                <c:pt idx="13">
                  <c:v>1409.8866666666665</c:v>
                </c:pt>
                <c:pt idx="14">
                  <c:v>1389.49</c:v>
                </c:pt>
                <c:pt idx="15">
                  <c:v>1369.7714285714285</c:v>
                </c:pt>
                <c:pt idx="16">
                  <c:v>1349.47</c:v>
                </c:pt>
                <c:pt idx="17">
                  <c:v>1330.1414285714288</c:v>
                </c:pt>
                <c:pt idx="18">
                  <c:v>1309.9414285714286</c:v>
                </c:pt>
                <c:pt idx="19">
                  <c:v>1290.2114285714285</c:v>
                </c:pt>
                <c:pt idx="20">
                  <c:v>1270.7985714285714</c:v>
                </c:pt>
                <c:pt idx="21">
                  <c:v>1250.2376923076922</c:v>
                </c:pt>
                <c:pt idx="22">
                  <c:v>1230.2857142857144</c:v>
                </c:pt>
              </c:numCache>
            </c:numRef>
          </c:xVal>
          <c:yVal>
            <c:numRef>
              <c:f>Лист1!$J$380:$J$402</c:f>
              <c:numCache>
                <c:formatCode>General</c:formatCode>
                <c:ptCount val="23"/>
                <c:pt idx="0">
                  <c:v>8.1847513875055427</c:v>
                </c:pt>
                <c:pt idx="1">
                  <c:v>8.2121419942871476</c:v>
                </c:pt>
                <c:pt idx="2">
                  <c:v>8.4931960248935354</c:v>
                </c:pt>
                <c:pt idx="3">
                  <c:v>8.6120161624276168</c:v>
                </c:pt>
                <c:pt idx="4">
                  <c:v>8.8052246619465091</c:v>
                </c:pt>
                <c:pt idx="5">
                  <c:v>9.081851293097424</c:v>
                </c:pt>
                <c:pt idx="6">
                  <c:v>9.2706340463667836</c:v>
                </c:pt>
                <c:pt idx="7">
                  <c:v>9.4931288459523593</c:v>
                </c:pt>
                <c:pt idx="8">
                  <c:v>9.8147290190820549</c:v>
                </c:pt>
                <c:pt idx="9">
                  <c:v>10.043302490161393</c:v>
                </c:pt>
                <c:pt idx="10">
                  <c:v>10.320718602790011</c:v>
                </c:pt>
                <c:pt idx="11">
                  <c:v>10.663297900956035</c:v>
                </c:pt>
                <c:pt idx="12">
                  <c:v>10.985165494849159</c:v>
                </c:pt>
                <c:pt idx="13">
                  <c:v>11.127941853689276</c:v>
                </c:pt>
                <c:pt idx="14">
                  <c:v>11.583024781167509</c:v>
                </c:pt>
                <c:pt idx="15">
                  <c:v>11.857363217761776</c:v>
                </c:pt>
                <c:pt idx="16">
                  <c:v>12.291095671212297</c:v>
                </c:pt>
                <c:pt idx="17">
                  <c:v>12.674381659931022</c:v>
                </c:pt>
                <c:pt idx="18">
                  <c:v>12.981767465567273</c:v>
                </c:pt>
                <c:pt idx="19">
                  <c:v>13.549869768422116</c:v>
                </c:pt>
                <c:pt idx="20">
                  <c:v>14.016306474829575</c:v>
                </c:pt>
                <c:pt idx="21">
                  <c:v>14.300937283228279</c:v>
                </c:pt>
                <c:pt idx="22">
                  <c:v>14.831950980710033</c:v>
                </c:pt>
              </c:numCache>
            </c:numRef>
          </c:yVal>
          <c:smooth val="1"/>
        </c:ser>
        <c:dLbls>
          <c:showLegendKey val="0"/>
          <c:showVal val="0"/>
          <c:showCatName val="0"/>
          <c:showSerName val="0"/>
          <c:showPercent val="0"/>
          <c:showBubbleSize val="0"/>
        </c:dLbls>
        <c:axId val="148953728"/>
        <c:axId val="148997248"/>
      </c:scatterChart>
      <c:valAx>
        <c:axId val="148953728"/>
        <c:scaling>
          <c:orientation val="minMax"/>
          <c:max val="1700"/>
          <c:min val="1100"/>
        </c:scaling>
        <c:delete val="0"/>
        <c:axPos val="b"/>
        <c:title>
          <c:tx>
            <c:rich>
              <a:bodyPr/>
              <a:lstStyle/>
              <a:p>
                <a:pPr>
                  <a:defRPr sz="1400" b="0" i="0" u="none" strike="noStrike" baseline="0">
                    <a:solidFill>
                      <a:srgbClr val="000000"/>
                    </a:solidFill>
                    <a:latin typeface="Times New Roman"/>
                    <a:ea typeface="Times New Roman"/>
                    <a:cs typeface="Times New Roman"/>
                  </a:defRPr>
                </a:pPr>
                <a:r>
                  <a:rPr lang="en-US"/>
                  <a:t>t, ˚C</a:t>
                </a:r>
              </a:p>
            </c:rich>
          </c:tx>
          <c:layout>
            <c:manualLayout>
              <c:xMode val="edge"/>
              <c:yMode val="edge"/>
              <c:x val="0.51069553805774304"/>
              <c:y val="0.882631079565758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400" b="0" i="0" u="none" strike="noStrike" baseline="0">
                <a:solidFill>
                  <a:srgbClr val="000000"/>
                </a:solidFill>
                <a:latin typeface="Times New Roman"/>
                <a:ea typeface="Times New Roman"/>
                <a:cs typeface="Times New Roman"/>
              </a:defRPr>
            </a:pPr>
            <a:endParaRPr lang="ru-RU"/>
          </a:p>
        </c:txPr>
        <c:crossAx val="148997248"/>
        <c:crosses val="autoZero"/>
        <c:crossBetween val="midCat"/>
      </c:valAx>
      <c:valAx>
        <c:axId val="148997248"/>
        <c:scaling>
          <c:orientation val="minMax"/>
          <c:max val="15"/>
          <c:min val="5"/>
        </c:scaling>
        <c:delete val="0"/>
        <c:axPos val="l"/>
        <c:title>
          <c:tx>
            <c:rich>
              <a:bodyPr/>
              <a:lstStyle/>
              <a:p>
                <a:pPr>
                  <a:defRPr sz="1100" b="0" i="0" u="none" strike="noStrike" baseline="0">
                    <a:solidFill>
                      <a:srgbClr val="000000"/>
                    </a:solidFill>
                    <a:latin typeface="Calibri"/>
                    <a:ea typeface="Calibri"/>
                    <a:cs typeface="Calibri"/>
                  </a:defRPr>
                </a:pPr>
                <a:r>
                  <a:rPr lang="ru-RU" sz="1400" b="0" i="0" u="none" strike="noStrike" baseline="0">
                    <a:solidFill>
                      <a:srgbClr val="000000"/>
                    </a:solidFill>
                    <a:latin typeface="Times New Roman"/>
                    <a:ea typeface="Times New Roman"/>
                    <a:cs typeface="Times New Roman"/>
                  </a:rPr>
                  <a:t>ν∙10</a:t>
                </a:r>
                <a:r>
                  <a:rPr lang="ru-RU" sz="1400" b="0" i="0" u="none" strike="noStrike" baseline="30000">
                    <a:solidFill>
                      <a:srgbClr val="000000"/>
                    </a:solidFill>
                    <a:latin typeface="Times New Roman"/>
                    <a:ea typeface="Times New Roman"/>
                    <a:cs typeface="Times New Roman"/>
                  </a:rPr>
                  <a:t>7</a:t>
                </a:r>
                <a:r>
                  <a:rPr lang="ru-RU" sz="1400" b="0" i="0" u="none" strike="noStrike" baseline="0">
                    <a:solidFill>
                      <a:srgbClr val="000000"/>
                    </a:solidFill>
                    <a:latin typeface="Times New Roman"/>
                    <a:ea typeface="Times New Roman"/>
                    <a:cs typeface="Times New Roman"/>
                  </a:rPr>
                  <a:t>, м</a:t>
                </a:r>
                <a:r>
                  <a:rPr lang="ru-RU" sz="1400" b="0" i="0" u="none" strike="noStrike" baseline="30000">
                    <a:solidFill>
                      <a:srgbClr val="000000"/>
                    </a:solidFill>
                    <a:latin typeface="Times New Roman"/>
                    <a:ea typeface="Times New Roman"/>
                    <a:cs typeface="Times New Roman"/>
                  </a:rPr>
                  <a:t>2</a:t>
                </a:r>
                <a:r>
                  <a:rPr lang="ru-RU" sz="1400" b="0" i="0" u="none" strike="noStrike" baseline="0">
                    <a:solidFill>
                      <a:srgbClr val="000000"/>
                    </a:solidFill>
                    <a:latin typeface="Times New Roman"/>
                    <a:ea typeface="Times New Roman"/>
                    <a:cs typeface="Times New Roman"/>
                  </a:rPr>
                  <a:t>/с</a:t>
                </a:r>
              </a:p>
            </c:rich>
          </c:tx>
          <c:layout>
            <c:manualLayout>
              <c:xMode val="edge"/>
              <c:yMode val="edge"/>
              <c:x val="2.1390347039953302E-2"/>
              <c:y val="0.3215969834756570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400" b="0" i="0" u="none" strike="noStrike" baseline="0">
                <a:solidFill>
                  <a:srgbClr val="000000"/>
                </a:solidFill>
                <a:latin typeface="Times New Roman"/>
                <a:ea typeface="Times New Roman"/>
                <a:cs typeface="Times New Roman"/>
              </a:defRPr>
            </a:pPr>
            <a:endParaRPr lang="ru-RU"/>
          </a:p>
        </c:txPr>
        <c:crossAx val="148953728"/>
        <c:crosses val="autoZero"/>
        <c:crossBetween val="midCat"/>
      </c:valAx>
      <c:spPr>
        <a:no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4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7001333620840833"/>
          <c:y val="3.3117135525844499E-2"/>
          <c:w val="0.80705581402404314"/>
          <c:h val="0.76493636408656462"/>
        </c:manualLayout>
      </c:layout>
      <c:scatterChart>
        <c:scatterStyle val="smoothMarker"/>
        <c:varyColors val="0"/>
        <c:ser>
          <c:idx val="0"/>
          <c:order val="0"/>
          <c:spPr>
            <a:ln w="25400">
              <a:solidFill>
                <a:srgbClr val="000000"/>
              </a:solidFill>
              <a:prstDash val="solid"/>
            </a:ln>
          </c:spPr>
          <c:marker>
            <c:spPr>
              <a:solidFill>
                <a:schemeClr val="tx1"/>
              </a:solidFill>
              <a:ln>
                <a:solidFill>
                  <a:schemeClr val="tx1"/>
                </a:solidFill>
              </a:ln>
            </c:spPr>
          </c:marker>
          <c:xVal>
            <c:numRef>
              <c:f>Лист2!$A$3:$A$10</c:f>
              <c:numCache>
                <c:formatCode>General</c:formatCode>
                <c:ptCount val="8"/>
                <c:pt idx="0">
                  <c:v>1</c:v>
                </c:pt>
                <c:pt idx="1">
                  <c:v>2</c:v>
                </c:pt>
                <c:pt idx="2">
                  <c:v>3</c:v>
                </c:pt>
                <c:pt idx="3">
                  <c:v>4</c:v>
                </c:pt>
                <c:pt idx="4">
                  <c:v>5</c:v>
                </c:pt>
                <c:pt idx="5">
                  <c:v>6</c:v>
                </c:pt>
                <c:pt idx="6">
                  <c:v>7</c:v>
                </c:pt>
                <c:pt idx="7">
                  <c:v>8</c:v>
                </c:pt>
              </c:numCache>
            </c:numRef>
          </c:xVal>
          <c:yVal>
            <c:numRef>
              <c:f>Лист2!$D$3:$D$10</c:f>
              <c:numCache>
                <c:formatCode>General</c:formatCode>
                <c:ptCount val="8"/>
                <c:pt idx="0">
                  <c:v>9.0570464168631926</c:v>
                </c:pt>
                <c:pt idx="1">
                  <c:v>10.316681758277905</c:v>
                </c:pt>
                <c:pt idx="2">
                  <c:v>11.493664828004208</c:v>
                </c:pt>
                <c:pt idx="3">
                  <c:v>11.543943553465866</c:v>
                </c:pt>
                <c:pt idx="4">
                  <c:v>11.545461657247264</c:v>
                </c:pt>
                <c:pt idx="5">
                  <c:v>11.696142903711152</c:v>
                </c:pt>
                <c:pt idx="6">
                  <c:v>12.31500248207386</c:v>
                </c:pt>
                <c:pt idx="7">
                  <c:v>12.969256926123647</c:v>
                </c:pt>
              </c:numCache>
            </c:numRef>
          </c:yVal>
          <c:smooth val="1"/>
        </c:ser>
        <c:dLbls>
          <c:showLegendKey val="0"/>
          <c:showVal val="0"/>
          <c:showCatName val="0"/>
          <c:showSerName val="0"/>
          <c:showPercent val="0"/>
          <c:showBubbleSize val="0"/>
        </c:dLbls>
        <c:axId val="149098496"/>
        <c:axId val="149100800"/>
      </c:scatterChart>
      <c:valAx>
        <c:axId val="149098496"/>
        <c:scaling>
          <c:orientation val="minMax"/>
          <c:max val="8"/>
        </c:scaling>
        <c:delete val="0"/>
        <c:axPos val="b"/>
        <c:title>
          <c:tx>
            <c:rich>
              <a:bodyPr/>
              <a:lstStyle/>
              <a:p>
                <a:pPr>
                  <a:defRPr/>
                </a:pPr>
                <a:r>
                  <a:rPr lang="en-US"/>
                  <a:t>%</a:t>
                </a:r>
                <a:r>
                  <a:rPr lang="ru-RU"/>
                  <a:t> </a:t>
                </a:r>
                <a:r>
                  <a:rPr lang="en-US"/>
                  <a:t>B</a:t>
                </a:r>
                <a:endParaRPr lang="ru-RU"/>
              </a:p>
            </c:rich>
          </c:tx>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400" b="0" i="0" u="none" strike="noStrike" baseline="0">
                <a:solidFill>
                  <a:srgbClr val="000000"/>
                </a:solidFill>
                <a:latin typeface="Times New Roman"/>
                <a:ea typeface="Times New Roman"/>
                <a:cs typeface="Times New Roman"/>
              </a:defRPr>
            </a:pPr>
            <a:endParaRPr lang="ru-RU"/>
          </a:p>
        </c:txPr>
        <c:crossAx val="149100800"/>
        <c:crosses val="autoZero"/>
        <c:crossBetween val="midCat"/>
      </c:valAx>
      <c:valAx>
        <c:axId val="149100800"/>
        <c:scaling>
          <c:orientation val="minMax"/>
          <c:max val="14"/>
          <c:min val="8"/>
        </c:scaling>
        <c:delete val="0"/>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800" b="0" i="0" baseline="0">
                    <a:effectLst/>
                  </a:rPr>
                  <a:t>ν∙10</a:t>
                </a:r>
                <a:r>
                  <a:rPr lang="ru-RU" sz="1800" b="0" i="0" baseline="30000">
                    <a:effectLst/>
                  </a:rPr>
                  <a:t>7</a:t>
                </a:r>
                <a:r>
                  <a:rPr lang="ru-RU" sz="1800" b="0" i="0" baseline="0">
                    <a:effectLst/>
                  </a:rPr>
                  <a:t>, м</a:t>
                </a:r>
                <a:r>
                  <a:rPr lang="ru-RU" sz="1800" b="0" i="0" baseline="30000">
                    <a:effectLst/>
                  </a:rPr>
                  <a:t>2</a:t>
                </a:r>
                <a:r>
                  <a:rPr lang="ru-RU" sz="1800" b="0" i="0" baseline="0">
                    <a:effectLst/>
                  </a:rPr>
                  <a:t>/с</a:t>
                </a:r>
                <a:endParaRPr lang="ru-RU"/>
              </a:p>
            </c:rich>
          </c:tx>
          <c:layout>
            <c:manualLayout>
              <c:xMode val="edge"/>
              <c:yMode val="edge"/>
              <c:x val="3.5060458080190197E-2"/>
              <c:y val="0.3285321646114989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crossAx val="149098496"/>
        <c:crosses val="autoZero"/>
        <c:crossBetween val="midCat"/>
      </c:valAx>
      <c:spPr>
        <a:solidFill>
          <a:srgbClr val="FFFFFF"/>
        </a:solidFill>
        <a:ln w="25400">
          <a:noFill/>
        </a:ln>
      </c:spPr>
    </c:plotArea>
    <c:plotVisOnly val="1"/>
    <c:dispBlanksAs val="gap"/>
    <c:showDLblsOverMax val="0"/>
  </c:chart>
  <c:spPr>
    <a:solidFill>
      <a:srgbClr val="FFFFFF"/>
    </a:solidFill>
    <a:ln w="3175">
      <a:solidFill>
        <a:srgbClr val="000000"/>
      </a:solidFill>
      <a:prstDash val="solid"/>
    </a:ln>
  </c:spPr>
  <c:txPr>
    <a:bodyPr/>
    <a:lstStyle/>
    <a:p>
      <a:pPr>
        <a:defRPr sz="1400" b="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28798-A4FA-4891-B72D-FA7D66D8E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2222</Words>
  <Characters>12667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Экспериментально изучены кинематическая вязкость и плотность жидких сплавов Co-B</vt:lpstr>
    </vt:vector>
  </TitlesOfParts>
  <Company/>
  <LinksUpToDate>false</LinksUpToDate>
  <CharactersWithSpaces>14860</CharactersWithSpaces>
  <SharedDoc>false</SharedDoc>
  <HLinks>
    <vt:vector size="12" baseType="variant">
      <vt:variant>
        <vt:i4>7471113</vt:i4>
      </vt:variant>
      <vt:variant>
        <vt:i4>3</vt:i4>
      </vt:variant>
      <vt:variant>
        <vt:i4>0</vt:i4>
      </vt:variant>
      <vt:variant>
        <vt:i4>5</vt:i4>
      </vt:variant>
      <vt:variant>
        <vt:lpwstr>mailto:vvk98005@gmail.com</vt:lpwstr>
      </vt:variant>
      <vt:variant>
        <vt:lpwstr/>
      </vt:variant>
      <vt:variant>
        <vt:i4>2949180</vt:i4>
      </vt:variant>
      <vt:variant>
        <vt:i4>0</vt:i4>
      </vt:variant>
      <vt:variant>
        <vt:i4>0</vt:i4>
      </vt:variant>
      <vt:variant>
        <vt:i4>5</vt:i4>
      </vt:variant>
      <vt:variant>
        <vt:lpwstr>mailto:latypova_anna@inbox.ru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Экспериментально изучены кинематическая вязкость и плотность жидких сплавов Co-B</dc:title>
  <dc:creator>1</dc:creator>
  <cp:lastModifiedBy>Баканов Антон Владимирович</cp:lastModifiedBy>
  <cp:revision>4</cp:revision>
  <cp:lastPrinted>2015-11-05T11:00:00Z</cp:lastPrinted>
  <dcterms:created xsi:type="dcterms:W3CDTF">2015-12-10T07:41:00Z</dcterms:created>
  <dcterms:modified xsi:type="dcterms:W3CDTF">2015-12-10T08:02:00Z</dcterms:modified>
</cp:coreProperties>
</file>